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3CA54" w14:textId="41D0D753" w:rsidR="00D14563" w:rsidRPr="00CB74E5" w:rsidRDefault="00D14563" w:rsidP="00D14563">
      <w:pPr>
        <w:pStyle w:val="Heading1"/>
        <w:rPr>
          <w:rFonts w:ascii="Calibri" w:hAnsi="Calibri" w:cs="Calibri"/>
          <w:b/>
          <w:bCs/>
          <w:color w:val="auto"/>
          <w:sz w:val="56"/>
          <w:szCs w:val="56"/>
        </w:rPr>
      </w:pPr>
      <w:bookmarkStart w:id="0" w:name="_Hlk217283481"/>
      <w:r w:rsidRPr="00CB74E5">
        <w:rPr>
          <w:rFonts w:ascii="Calibri" w:hAnsi="Calibri" w:cs="Calibri"/>
          <w:b/>
          <w:bCs/>
          <w:color w:val="auto"/>
          <w:sz w:val="56"/>
          <w:szCs w:val="56"/>
        </w:rPr>
        <w:t xml:space="preserve">Democracy in Transition: The Second Generation, Part </w:t>
      </w:r>
      <w:r>
        <w:rPr>
          <w:rFonts w:ascii="Calibri" w:hAnsi="Calibri" w:cs="Calibri"/>
          <w:b/>
          <w:bCs/>
          <w:color w:val="auto"/>
          <w:sz w:val="56"/>
          <w:szCs w:val="56"/>
        </w:rPr>
        <w:t>3</w:t>
      </w:r>
    </w:p>
    <w:bookmarkEnd w:id="0"/>
    <w:p w14:paraId="7F45DDBD" w14:textId="77777777" w:rsidR="00D14563" w:rsidRPr="008C4BFE" w:rsidRDefault="00D14563" w:rsidP="00D14563">
      <w:pPr>
        <w:pStyle w:val="NormalWeb"/>
        <w:jc w:val="both"/>
        <w:rPr>
          <w:rFonts w:ascii="Calibri" w:hAnsi="Calibri" w:cs="Calibri"/>
          <w:color w:val="000000"/>
          <w:sz w:val="27"/>
          <w:szCs w:val="27"/>
        </w:rPr>
      </w:pPr>
      <w:r w:rsidRPr="008C4BFE">
        <w:rPr>
          <w:rFonts w:ascii="Calibri" w:hAnsi="Calibri" w:cs="Calibri"/>
          <w:color w:val="000000"/>
          <w:sz w:val="27"/>
          <w:szCs w:val="27"/>
        </w:rPr>
        <w:t>JERNIGAN:</w:t>
      </w:r>
    </w:p>
    <w:p w14:paraId="3658AB13" w14:textId="77777777" w:rsidR="00D14563" w:rsidRPr="00AF2C02" w:rsidRDefault="00D14563" w:rsidP="00D14563">
      <w:pPr>
        <w:pStyle w:val="NormalWeb"/>
        <w:jc w:val="both"/>
      </w:pPr>
      <w:r w:rsidRPr="1CD4C79C">
        <w:rPr>
          <w:rFonts w:ascii="Calibri" w:hAnsi="Calibri" w:cs="Calibri"/>
          <w:color w:val="000000" w:themeColor="text1"/>
          <w:sz w:val="27"/>
          <w:szCs w:val="27"/>
        </w:rPr>
        <w:t>And march together we will.</w:t>
      </w:r>
    </w:p>
    <w:p w14:paraId="02A7C4DC" w14:textId="77777777" w:rsidR="00D14563" w:rsidRPr="00AF2C02" w:rsidRDefault="00D14563" w:rsidP="00D14563">
      <w:pPr>
        <w:pStyle w:val="NormalWeb"/>
        <w:jc w:val="both"/>
      </w:pPr>
      <w:r w:rsidRPr="1CD4C79C">
        <w:rPr>
          <w:rFonts w:ascii="Calibri" w:hAnsi="Calibri" w:cs="Calibri"/>
          <w:color w:val="000000" w:themeColor="text1"/>
          <w:sz w:val="27"/>
          <w:szCs w:val="27"/>
        </w:rPr>
        <w:t>[single cane taps]</w:t>
      </w:r>
    </w:p>
    <w:p w14:paraId="7937CDF0" w14:textId="77777777" w:rsidR="00D14563" w:rsidRDefault="00D14563" w:rsidP="00D14563">
      <w:pPr>
        <w:pStyle w:val="NormalWeb"/>
        <w:jc w:val="both"/>
        <w:rPr>
          <w:rFonts w:ascii="Calibri" w:hAnsi="Calibri" w:cs="Calibri"/>
          <w:color w:val="000000"/>
          <w:sz w:val="27"/>
          <w:szCs w:val="27"/>
        </w:rPr>
      </w:pPr>
      <w:r>
        <w:rPr>
          <w:rFonts w:ascii="Calibri" w:hAnsi="Calibri" w:cs="Calibri"/>
          <w:color w:val="000000"/>
          <w:sz w:val="27"/>
          <w:szCs w:val="27"/>
        </w:rPr>
        <w:t>[multiple cane taps, guide dog chain jingles]</w:t>
      </w:r>
    </w:p>
    <w:p w14:paraId="6CE45BDC" w14:textId="77777777" w:rsidR="00D14563" w:rsidRDefault="00D14563" w:rsidP="00D14563">
      <w:pPr>
        <w:pStyle w:val="NormalWeb"/>
        <w:jc w:val="both"/>
        <w:rPr>
          <w:rFonts w:ascii="Calibri" w:hAnsi="Calibri" w:cs="Calibri"/>
          <w:color w:val="000000"/>
          <w:sz w:val="27"/>
          <w:szCs w:val="27"/>
        </w:rPr>
      </w:pPr>
      <w:r>
        <w:rPr>
          <w:rFonts w:ascii="Calibri" w:hAnsi="Calibri" w:cs="Calibri"/>
          <w:color w:val="000000"/>
          <w:sz w:val="27"/>
          <w:szCs w:val="27"/>
        </w:rPr>
        <w:t>VOICE: Forward.</w:t>
      </w:r>
    </w:p>
    <w:p w14:paraId="0FA4F871" w14:textId="77777777" w:rsidR="00D14563" w:rsidRDefault="00D14563" w:rsidP="00D14563">
      <w:pPr>
        <w:pStyle w:val="NormalWeb"/>
        <w:jc w:val="both"/>
        <w:rPr>
          <w:rFonts w:ascii="Calibri" w:hAnsi="Calibri" w:cs="Calibri"/>
          <w:color w:val="000000"/>
          <w:sz w:val="27"/>
          <w:szCs w:val="27"/>
        </w:rPr>
      </w:pPr>
      <w:r>
        <w:rPr>
          <w:rFonts w:ascii="Calibri" w:hAnsi="Calibri" w:cs="Calibri"/>
          <w:color w:val="000000"/>
          <w:sz w:val="27"/>
          <w:szCs w:val="27"/>
        </w:rPr>
        <w:t>[multiple cane taps, guide dog chain jingles]</w:t>
      </w:r>
    </w:p>
    <w:p w14:paraId="46DBC1B8" w14:textId="77777777" w:rsidR="00D14563" w:rsidRDefault="00D14563" w:rsidP="00D14563">
      <w:pPr>
        <w:pStyle w:val="NormalWeb"/>
        <w:jc w:val="both"/>
        <w:rPr>
          <w:rFonts w:ascii="Calibri" w:hAnsi="Calibri" w:cs="Calibri"/>
          <w:color w:val="000000"/>
          <w:sz w:val="27"/>
          <w:szCs w:val="27"/>
        </w:rPr>
      </w:pPr>
      <w:r>
        <w:rPr>
          <w:rFonts w:ascii="Calibri" w:hAnsi="Calibri" w:cs="Calibri"/>
          <w:color w:val="000000"/>
          <w:sz w:val="27"/>
          <w:szCs w:val="27"/>
        </w:rPr>
        <w:t>VOICE: Hup up.</w:t>
      </w:r>
    </w:p>
    <w:p w14:paraId="77A3924C" w14:textId="77777777" w:rsidR="00D14563" w:rsidRPr="008C4BFE" w:rsidRDefault="00D14563" w:rsidP="00D14563">
      <w:pPr>
        <w:pStyle w:val="NormalWeb"/>
        <w:jc w:val="both"/>
        <w:rPr>
          <w:rFonts w:ascii="Calibri" w:hAnsi="Calibri" w:cs="Calibri"/>
          <w:color w:val="000000"/>
          <w:sz w:val="27"/>
          <w:szCs w:val="27"/>
        </w:rPr>
      </w:pPr>
      <w:r>
        <w:rPr>
          <w:rFonts w:ascii="Calibri" w:hAnsi="Calibri" w:cs="Calibri"/>
          <w:color w:val="000000"/>
          <w:sz w:val="27"/>
          <w:szCs w:val="27"/>
        </w:rPr>
        <w:t>[steps fade and a coin flip sound transitions to music]</w:t>
      </w:r>
    </w:p>
    <w:p w14:paraId="5930615F" w14:textId="77777777" w:rsidR="00D14563" w:rsidRPr="008C4BFE" w:rsidRDefault="00D14563" w:rsidP="00D14563">
      <w:pPr>
        <w:pStyle w:val="NormalWeb"/>
        <w:jc w:val="both"/>
        <w:rPr>
          <w:rFonts w:ascii="Calibri" w:hAnsi="Calibri" w:cs="Calibri"/>
          <w:color w:val="000000"/>
          <w:sz w:val="27"/>
          <w:szCs w:val="27"/>
        </w:rPr>
      </w:pPr>
      <w:r w:rsidRPr="008C4BFE">
        <w:rPr>
          <w:rFonts w:ascii="Calibri" w:hAnsi="Calibri" w:cs="Calibri"/>
          <w:color w:val="000000"/>
          <w:sz w:val="27"/>
          <w:szCs w:val="27"/>
        </w:rPr>
        <w:t>NARRATOR</w:t>
      </w:r>
      <w:r>
        <w:rPr>
          <w:rFonts w:ascii="Calibri" w:hAnsi="Calibri" w:cs="Calibri"/>
          <w:color w:val="000000"/>
          <w:sz w:val="27"/>
          <w:szCs w:val="27"/>
        </w:rPr>
        <w:t xml:space="preserve"> 1</w:t>
      </w:r>
      <w:r w:rsidRPr="008C4BFE">
        <w:rPr>
          <w:rFonts w:ascii="Calibri" w:hAnsi="Calibri" w:cs="Calibri"/>
          <w:color w:val="000000"/>
          <w:sz w:val="27"/>
          <w:szCs w:val="27"/>
        </w:rPr>
        <w:t>:</w:t>
      </w:r>
    </w:p>
    <w:p w14:paraId="30146BC7" w14:textId="77777777" w:rsidR="00D14563" w:rsidRPr="00695528" w:rsidRDefault="00D14563" w:rsidP="00D14563">
      <w:pPr>
        <w:pStyle w:val="NormalWeb"/>
        <w:jc w:val="both"/>
        <w:rPr>
          <w:rFonts w:ascii="Calibri" w:hAnsi="Calibri" w:cs="Calibri"/>
          <w:color w:val="000000"/>
          <w:sz w:val="27"/>
          <w:szCs w:val="27"/>
        </w:rPr>
      </w:pPr>
      <w:r w:rsidRPr="00695528">
        <w:rPr>
          <w:rFonts w:ascii="Calibri" w:hAnsi="Calibri" w:cs="Calibri"/>
          <w:color w:val="000000"/>
          <w:sz w:val="27"/>
          <w:szCs w:val="27"/>
        </w:rPr>
        <w:t xml:space="preserve">Welcome to Walking Alone and Marching Together, a podcast series that brings to life the history of the National Federation of the Blind from 1940 to 1990, based on the comprehensive book of the same name. The historical recordings and language of the book are presented as originally created. </w:t>
      </w:r>
    </w:p>
    <w:p w14:paraId="1A778B36" w14:textId="77777777" w:rsidR="00D14563" w:rsidRPr="00695528" w:rsidRDefault="00D14563" w:rsidP="00D14563">
      <w:pPr>
        <w:pStyle w:val="NormalWeb"/>
        <w:jc w:val="both"/>
        <w:rPr>
          <w:rFonts w:ascii="Calibri" w:hAnsi="Calibri" w:cs="Calibri"/>
          <w:color w:val="000000"/>
          <w:sz w:val="27"/>
          <w:szCs w:val="27"/>
        </w:rPr>
      </w:pPr>
      <w:r w:rsidRPr="00695528">
        <w:rPr>
          <w:rFonts w:ascii="Calibri" w:hAnsi="Calibri" w:cs="Calibri"/>
          <w:color w:val="000000"/>
          <w:sz w:val="27"/>
          <w:szCs w:val="27"/>
        </w:rPr>
        <w:t xml:space="preserve">We can't rest on where we've been, but we really </w:t>
      </w:r>
      <w:proofErr w:type="gramStart"/>
      <w:r w:rsidRPr="00695528">
        <w:rPr>
          <w:rFonts w:ascii="Calibri" w:hAnsi="Calibri" w:cs="Calibri"/>
          <w:color w:val="000000"/>
          <w:sz w:val="27"/>
          <w:szCs w:val="27"/>
        </w:rPr>
        <w:t>have to</w:t>
      </w:r>
      <w:proofErr w:type="gramEnd"/>
      <w:r w:rsidRPr="00695528">
        <w:rPr>
          <w:rFonts w:ascii="Calibri" w:hAnsi="Calibri" w:cs="Calibri"/>
          <w:color w:val="000000"/>
          <w:sz w:val="27"/>
          <w:szCs w:val="27"/>
        </w:rPr>
        <w:t xml:space="preserve"> understand our progress.</w:t>
      </w:r>
    </w:p>
    <w:p w14:paraId="772448E4" w14:textId="77777777" w:rsidR="00D14563" w:rsidRDefault="00D14563" w:rsidP="00D14563">
      <w:pPr>
        <w:pStyle w:val="NormalWeb"/>
        <w:jc w:val="both"/>
        <w:rPr>
          <w:rFonts w:ascii="Calibri" w:hAnsi="Calibri" w:cs="Calibri"/>
          <w:color w:val="000000"/>
          <w:sz w:val="27"/>
          <w:szCs w:val="27"/>
        </w:rPr>
      </w:pPr>
      <w:r w:rsidRPr="00695528">
        <w:rPr>
          <w:rFonts w:ascii="Calibri" w:hAnsi="Calibri" w:cs="Calibri"/>
          <w:color w:val="000000"/>
          <w:sz w:val="27"/>
          <w:szCs w:val="27"/>
        </w:rPr>
        <w:t>It’s time to explore the organized blind movement.</w:t>
      </w:r>
    </w:p>
    <w:p w14:paraId="460D4E76" w14:textId="77777777" w:rsidR="00D14563" w:rsidRDefault="00D14563" w:rsidP="00D14563">
      <w:pPr>
        <w:pStyle w:val="NormalWeb"/>
        <w:jc w:val="both"/>
        <w:rPr>
          <w:rFonts w:ascii="Calibri" w:hAnsi="Calibri" w:cs="Calibri"/>
          <w:color w:val="000000"/>
          <w:sz w:val="27"/>
          <w:szCs w:val="27"/>
        </w:rPr>
      </w:pPr>
      <w:r>
        <w:rPr>
          <w:rFonts w:ascii="Calibri" w:hAnsi="Calibri" w:cs="Calibri"/>
          <w:color w:val="000000"/>
          <w:sz w:val="27"/>
          <w:szCs w:val="27"/>
        </w:rPr>
        <w:t>[gavel strikes three times]</w:t>
      </w:r>
    </w:p>
    <w:p w14:paraId="162F99E6" w14:textId="3FDC4E6E" w:rsidR="003D7729" w:rsidRPr="00D14563" w:rsidRDefault="00D14563" w:rsidP="00D14563">
      <w:pPr>
        <w:pStyle w:val="NormalWeb"/>
        <w:jc w:val="both"/>
        <w:rPr>
          <w:rFonts w:ascii="Calibri" w:hAnsi="Calibri" w:cs="Calibri"/>
          <w:color w:val="000000"/>
          <w:sz w:val="27"/>
          <w:szCs w:val="27"/>
        </w:rPr>
      </w:pPr>
      <w:r>
        <w:rPr>
          <w:rFonts w:ascii="Calibri" w:hAnsi="Calibri" w:cs="Calibri"/>
          <w:color w:val="000000"/>
          <w:sz w:val="27"/>
          <w:szCs w:val="27"/>
        </w:rPr>
        <w:t xml:space="preserve">Episode </w:t>
      </w:r>
      <w:r w:rsidR="00A82285">
        <w:rPr>
          <w:rFonts w:ascii="Calibri" w:hAnsi="Calibri" w:cs="Calibri"/>
          <w:color w:val="000000"/>
          <w:sz w:val="27"/>
          <w:szCs w:val="27"/>
        </w:rPr>
        <w:t>9</w:t>
      </w:r>
      <w:r>
        <w:rPr>
          <w:rFonts w:ascii="Calibri" w:hAnsi="Calibri" w:cs="Calibri"/>
          <w:color w:val="000000"/>
          <w:sz w:val="27"/>
          <w:szCs w:val="27"/>
        </w:rPr>
        <w:t xml:space="preserve">: Chapter 4 - </w:t>
      </w:r>
      <w:r w:rsidRPr="000D1E75">
        <w:rPr>
          <w:rFonts w:ascii="Calibri" w:hAnsi="Calibri" w:cs="Calibri"/>
          <w:color w:val="000000"/>
          <w:sz w:val="27"/>
          <w:szCs w:val="27"/>
        </w:rPr>
        <w:t xml:space="preserve">Democracy in Transition: The Second Generation, Part </w:t>
      </w:r>
      <w:r w:rsidR="00A82285">
        <w:rPr>
          <w:rFonts w:ascii="Calibri" w:hAnsi="Calibri" w:cs="Calibri"/>
          <w:color w:val="000000"/>
          <w:sz w:val="27"/>
          <w:szCs w:val="27"/>
        </w:rPr>
        <w:t>3</w:t>
      </w:r>
    </w:p>
    <w:p w14:paraId="1DD4B829" w14:textId="3B2FD802" w:rsidR="00904423" w:rsidRPr="003D7729" w:rsidRDefault="00904423" w:rsidP="00904423">
      <w:pPr>
        <w:pStyle w:val="Heading3"/>
        <w:rPr>
          <w:rFonts w:ascii="Calibri" w:hAnsi="Calibri" w:cs="Calibri"/>
          <w:b/>
          <w:bCs/>
          <w:color w:val="000000"/>
          <w:sz w:val="56"/>
          <w:szCs w:val="56"/>
        </w:rPr>
      </w:pPr>
      <w:r w:rsidRPr="003D7729">
        <w:rPr>
          <w:rFonts w:ascii="Calibri" w:hAnsi="Calibri" w:cs="Calibri"/>
          <w:b/>
          <w:bCs/>
          <w:color w:val="000000"/>
          <w:sz w:val="56"/>
          <w:szCs w:val="56"/>
        </w:rPr>
        <w:lastRenderedPageBreak/>
        <w:t>The White Cane</w:t>
      </w:r>
    </w:p>
    <w:p w14:paraId="1DD4B82A" w14:textId="77777777" w:rsidR="00904423" w:rsidRDefault="00904423" w:rsidP="00904423">
      <w:pPr>
        <w:pStyle w:val="NormalWeb"/>
        <w:jc w:val="both"/>
        <w:rPr>
          <w:rFonts w:ascii="Calibri" w:hAnsi="Calibri" w:cs="Calibri"/>
          <w:color w:val="000000"/>
          <w:sz w:val="27"/>
          <w:szCs w:val="27"/>
        </w:rPr>
      </w:pPr>
      <w:r>
        <w:rPr>
          <w:rFonts w:ascii="Calibri" w:hAnsi="Calibri" w:cs="Calibri"/>
          <w:color w:val="000000"/>
          <w:sz w:val="27"/>
          <w:szCs w:val="27"/>
        </w:rPr>
        <w:t>A significant episode in that story had begun much earlier. It was in 1964 on October 15 that America, for the first time, officially observed White Cane Safety Day. In issuing his formal proclamation, President Lyndon B. Johnson emphasized the significance of the action and of the visible symbol: A white cane in our society has become one of the symbols of a blind person's ability to come and go on his own. Its use has promoted courtesy and opportunity for mobility for the blind on our streets and highways. To make the American people more fully aware of the meaning of the white cane, and of the need for motorists to exercise special care for the blind persons who carry it, Congress, by a joint resolution approved October 6, 1964, authorized the President to proclaim October 15 of each year as White Cane Safety Day.</w:t>
      </w:r>
    </w:p>
    <w:p w14:paraId="1DD4B82B" w14:textId="77777777" w:rsidR="00904423" w:rsidRDefault="00904423" w:rsidP="00904423">
      <w:pPr>
        <w:pStyle w:val="NormalWeb"/>
        <w:jc w:val="both"/>
        <w:rPr>
          <w:rFonts w:ascii="Calibri" w:hAnsi="Calibri" w:cs="Calibri"/>
          <w:color w:val="000000"/>
          <w:sz w:val="27"/>
          <w:szCs w:val="27"/>
        </w:rPr>
      </w:pPr>
      <w:r>
        <w:rPr>
          <w:rFonts w:ascii="Calibri" w:hAnsi="Calibri" w:cs="Calibri"/>
          <w:color w:val="000000"/>
          <w:sz w:val="27"/>
          <w:szCs w:val="27"/>
        </w:rPr>
        <w:t>That Presidential proclamation marked a climactic moment in the long campaign by the organized blind to gain national as well as state recognition of the rights of blind pedestrians. Starting in the thirties, early leaders of the blind like William Taylor of Pennsylvania had traveled the country over persuading legislature after legislature to adopt a White Cane Traffic Law for the protection of blind persons on the streets and highways. These pioneer lobbyists were the Johnny Appleseeds of the organized blind movement, scattering the seeds of white cane consciousness among the states.</w:t>
      </w:r>
    </w:p>
    <w:p w14:paraId="1DD4B82C" w14:textId="77777777" w:rsidR="00904423" w:rsidRDefault="00904423" w:rsidP="00904423">
      <w:pPr>
        <w:pStyle w:val="NormalWeb"/>
        <w:jc w:val="both"/>
        <w:rPr>
          <w:rFonts w:ascii="Calibri" w:hAnsi="Calibri" w:cs="Calibri"/>
          <w:color w:val="000000"/>
          <w:sz w:val="27"/>
          <w:szCs w:val="27"/>
        </w:rPr>
      </w:pPr>
      <w:r>
        <w:rPr>
          <w:rFonts w:ascii="Calibri" w:hAnsi="Calibri" w:cs="Calibri"/>
          <w:color w:val="000000"/>
          <w:sz w:val="27"/>
          <w:szCs w:val="27"/>
        </w:rPr>
        <w:t>By 1960, Jacobus tenBroek was able to announce in one of the most important and influential speeches of his career that these sustained efforts on behalf of white cane laws had borne fruit everywhere in the land. It was exactly thirty years ago, he wrote, that the first legislative step was taken to free the blind from the rocking-chair in which the law still kept them shackled. This year we are celebrating, not only the thirtieth anniversary of that first step onto the highway, but the virtual completion of the campaign which it inaugurated. Today, White Cane Laws are on the books of every state in the union and for the first time in modern history, everywhere in the land, the blind person truly 'walks by a faith justified by law.'</w:t>
      </w:r>
    </w:p>
    <w:p w14:paraId="1DD4B82D" w14:textId="77777777" w:rsidR="00904423" w:rsidRDefault="00904423" w:rsidP="00904423">
      <w:pPr>
        <w:pStyle w:val="NormalWeb"/>
        <w:jc w:val="both"/>
        <w:rPr>
          <w:rFonts w:ascii="Calibri" w:hAnsi="Calibri" w:cs="Calibri"/>
          <w:color w:val="000000"/>
          <w:sz w:val="27"/>
          <w:szCs w:val="27"/>
        </w:rPr>
      </w:pPr>
      <w:r>
        <w:rPr>
          <w:rFonts w:ascii="Calibri" w:hAnsi="Calibri" w:cs="Calibri"/>
          <w:color w:val="000000"/>
          <w:sz w:val="27"/>
          <w:szCs w:val="27"/>
        </w:rPr>
        <w:t xml:space="preserve">The text of that 1960 address entitled "He Walks </w:t>
      </w:r>
      <w:proofErr w:type="gramStart"/>
      <w:r>
        <w:rPr>
          <w:rFonts w:ascii="Calibri" w:hAnsi="Calibri" w:cs="Calibri"/>
          <w:color w:val="000000"/>
          <w:sz w:val="27"/>
          <w:szCs w:val="27"/>
        </w:rPr>
        <w:t>By</w:t>
      </w:r>
      <w:proofErr w:type="gramEnd"/>
      <w:r>
        <w:rPr>
          <w:rFonts w:ascii="Calibri" w:hAnsi="Calibri" w:cs="Calibri"/>
          <w:color w:val="000000"/>
          <w:sz w:val="27"/>
          <w:szCs w:val="27"/>
        </w:rPr>
        <w:t xml:space="preserve"> a Faith Justified by Law" was to be reprinted several times by the </w:t>
      </w:r>
      <w:r>
        <w:rPr>
          <w:rStyle w:val="Emphasis"/>
          <w:rFonts w:ascii="Calibri" w:hAnsi="Calibri" w:cs="Calibri"/>
          <w:color w:val="000000"/>
          <w:sz w:val="27"/>
          <w:szCs w:val="27"/>
        </w:rPr>
        <w:t>Braille Monitor</w:t>
      </w:r>
      <w:r>
        <w:rPr>
          <w:rFonts w:ascii="Calibri" w:hAnsi="Calibri" w:cs="Calibri"/>
          <w:color w:val="000000"/>
          <w:sz w:val="27"/>
          <w:szCs w:val="27"/>
        </w:rPr>
        <w:t> over the years and has been widely quoted, cited, and praised elsewhere. In eloquent but informal language, free from jargon, tenBroek summed up the full significance of the white cane, as both a symbol of equality and a sign of mobility. The text of his speech follows:</w:t>
      </w:r>
    </w:p>
    <w:p w14:paraId="1DD4B82E" w14:textId="77777777" w:rsidR="00904423" w:rsidRDefault="00904423" w:rsidP="00904423">
      <w:pPr>
        <w:pStyle w:val="Heading3"/>
        <w:rPr>
          <w:rFonts w:ascii="Calibri" w:hAnsi="Calibri" w:cs="Calibri"/>
          <w:color w:val="000000"/>
          <w:sz w:val="45"/>
          <w:szCs w:val="45"/>
        </w:rPr>
      </w:pPr>
      <w:bookmarkStart w:id="1" w:name="walks"/>
      <w:bookmarkEnd w:id="1"/>
      <w:r>
        <w:rPr>
          <w:rFonts w:ascii="Calibri" w:hAnsi="Calibri" w:cs="Calibri"/>
          <w:color w:val="000000"/>
          <w:sz w:val="45"/>
          <w:szCs w:val="45"/>
        </w:rPr>
        <w:lastRenderedPageBreak/>
        <w:t>HE WALKS BY A FAITH JUSTIFIED BY LAW</w:t>
      </w:r>
    </w:p>
    <w:p w14:paraId="1DD4B82F" w14:textId="77777777" w:rsidR="00904423" w:rsidRDefault="00904423" w:rsidP="00904423">
      <w:pPr>
        <w:pStyle w:val="NormalWeb"/>
        <w:jc w:val="both"/>
        <w:rPr>
          <w:rFonts w:ascii="Calibri" w:hAnsi="Calibri" w:cs="Calibri"/>
          <w:color w:val="000000"/>
          <w:sz w:val="27"/>
          <w:szCs w:val="27"/>
        </w:rPr>
      </w:pPr>
      <w:r>
        <w:rPr>
          <w:rFonts w:ascii="Calibri" w:hAnsi="Calibri" w:cs="Calibri"/>
          <w:color w:val="000000"/>
          <w:sz w:val="27"/>
          <w:szCs w:val="27"/>
        </w:rPr>
        <w:t>by Jacobus tenBroek</w:t>
      </w:r>
    </w:p>
    <w:p w14:paraId="1DD4B830" w14:textId="77777777" w:rsidR="00904423" w:rsidRDefault="00904423" w:rsidP="00904423">
      <w:pPr>
        <w:pStyle w:val="NormalWeb"/>
        <w:jc w:val="both"/>
        <w:rPr>
          <w:rFonts w:ascii="Calibri" w:hAnsi="Calibri" w:cs="Calibri"/>
          <w:color w:val="000000"/>
          <w:sz w:val="27"/>
          <w:szCs w:val="27"/>
        </w:rPr>
      </w:pPr>
      <w:r>
        <w:rPr>
          <w:rFonts w:ascii="Calibri" w:hAnsi="Calibri" w:cs="Calibri"/>
          <w:color w:val="000000"/>
          <w:sz w:val="27"/>
          <w:szCs w:val="27"/>
        </w:rPr>
        <w:t>Nearly a century ago, in a case that has become a landmark, the chief justice of a New York Court wrote as follows:</w:t>
      </w:r>
    </w:p>
    <w:p w14:paraId="1DD4B831" w14:textId="77777777" w:rsidR="00904423" w:rsidRDefault="00904423" w:rsidP="00904423">
      <w:pPr>
        <w:pStyle w:val="NormalWeb"/>
        <w:jc w:val="both"/>
        <w:rPr>
          <w:rFonts w:ascii="Calibri" w:hAnsi="Calibri" w:cs="Calibri"/>
          <w:color w:val="000000"/>
          <w:sz w:val="27"/>
          <w:szCs w:val="27"/>
        </w:rPr>
      </w:pPr>
      <w:r>
        <w:rPr>
          <w:rFonts w:ascii="Calibri" w:hAnsi="Calibri" w:cs="Calibri"/>
          <w:color w:val="000000"/>
          <w:sz w:val="27"/>
          <w:szCs w:val="27"/>
        </w:rPr>
        <w:t>The streets and sidewalks are for the benefit of all conditions of people, and all have the right, in using them, to assume that they are in good condition, and to regulate their conduct upon that assumption. A person may walk or drive in the darkness of the night, relying upon the belief that the corporation has performed its duty and that the street or the walk is in a safe condition. He walks by a faith justified by law, and if his faith is unfounded, and he suffers an injury, the party in fault must respond in damages. So, one whose sight is dimmed by age, or a nearsighted person whose range of vision was always imperfect, or one whose sight has been injured by disease, is each entitled to the same rights, and may act upon the same assumption. Each is, however, bound to know that prudence and care in turn are required of him, and that, if he fails in this respect, any injury he may suffer is without redress. The blind have means of protection and sources of knowledge of which all are not aware.</w:t>
      </w:r>
    </w:p>
    <w:p w14:paraId="1DD4B832" w14:textId="77777777" w:rsidR="00904423" w:rsidRDefault="00904423" w:rsidP="00904423">
      <w:pPr>
        <w:pStyle w:val="NormalWeb"/>
        <w:jc w:val="both"/>
        <w:rPr>
          <w:rFonts w:ascii="Calibri" w:hAnsi="Calibri" w:cs="Calibri"/>
          <w:color w:val="000000"/>
          <w:sz w:val="27"/>
          <w:szCs w:val="27"/>
        </w:rPr>
      </w:pPr>
      <w:r>
        <w:rPr>
          <w:rFonts w:ascii="Calibri" w:hAnsi="Calibri" w:cs="Calibri"/>
          <w:color w:val="000000"/>
          <w:sz w:val="27"/>
          <w:szCs w:val="27"/>
        </w:rPr>
        <w:t>This resounding opinion is notable today for two oddly different reasons. On the one side it stands as a monumental expression of the modern view that the infirm and the disabled have a right, like any others, freely to travel the public streets and sidewalks. On the other side it is a rather startling revelation of that pervasive prejudice of earlier times that the sightless are different from others not just in degree but in kind different even from those whose vision is imperfect or injured. It must have been a comforting thought in those not-so-innocent days of charity a thought not unlike that of the nobility of poverty that the blind were gifted by a kindly Providence with wondrous powers which somehow magically balanced the ledger and made it unnecessary to be greatly concerned about their welfare.</w:t>
      </w:r>
    </w:p>
    <w:p w14:paraId="1DD4B833" w14:textId="77777777" w:rsidR="00904423" w:rsidRDefault="00904423" w:rsidP="00904423">
      <w:pPr>
        <w:pStyle w:val="NormalWeb"/>
        <w:jc w:val="both"/>
        <w:rPr>
          <w:rFonts w:ascii="Calibri" w:hAnsi="Calibri" w:cs="Calibri"/>
          <w:color w:val="000000"/>
          <w:sz w:val="27"/>
          <w:szCs w:val="27"/>
        </w:rPr>
      </w:pPr>
      <w:r>
        <w:rPr>
          <w:rFonts w:ascii="Calibri" w:hAnsi="Calibri" w:cs="Calibri"/>
          <w:color w:val="000000"/>
          <w:sz w:val="27"/>
          <w:szCs w:val="27"/>
        </w:rPr>
        <w:t>But while this curious residue of unconscious prejudice blurs its message, the real significance of this judicial opinion lies in its straightforward rejection of an age-old discrimination against the visually handicapped. This was the assumption that the blind man's place is in the home or in the asylum, that he takes to the streets and public places at his own risk and peril, and that in the common legal parlance of the day before yesterday he is automatically guilty of contributory negligence in any accident involving travel.</w:t>
      </w:r>
    </w:p>
    <w:p w14:paraId="1DD4B834" w14:textId="77777777" w:rsidR="00904423" w:rsidRDefault="00904423" w:rsidP="00904423">
      <w:pPr>
        <w:pStyle w:val="NormalWeb"/>
        <w:jc w:val="both"/>
        <w:rPr>
          <w:rFonts w:ascii="Calibri" w:hAnsi="Calibri" w:cs="Calibri"/>
          <w:color w:val="000000"/>
          <w:sz w:val="27"/>
          <w:szCs w:val="27"/>
        </w:rPr>
      </w:pPr>
      <w:r>
        <w:rPr>
          <w:rFonts w:ascii="Calibri" w:hAnsi="Calibri" w:cs="Calibri"/>
          <w:color w:val="000000"/>
          <w:sz w:val="27"/>
          <w:szCs w:val="27"/>
        </w:rPr>
        <w:lastRenderedPageBreak/>
        <w:t>In effect, it was held by the courts that the blind were not only sightless but legally without legs to stand on. If they could not see, then they should not attempt to walk. In the eyes of the law, they were immobilized. Their right to be in public places, often conceded as a matter of doctrine, was stillborn.</w:t>
      </w:r>
    </w:p>
    <w:p w14:paraId="1DD4B835" w14:textId="77777777" w:rsidR="00904423" w:rsidRDefault="00904423" w:rsidP="00904423">
      <w:pPr>
        <w:pStyle w:val="NormalWeb"/>
        <w:jc w:val="both"/>
        <w:rPr>
          <w:rFonts w:ascii="Calibri" w:hAnsi="Calibri" w:cs="Calibri"/>
          <w:color w:val="000000"/>
          <w:sz w:val="27"/>
          <w:szCs w:val="27"/>
        </w:rPr>
      </w:pPr>
      <w:r>
        <w:rPr>
          <w:rFonts w:ascii="Calibri" w:hAnsi="Calibri" w:cs="Calibri"/>
          <w:color w:val="000000"/>
          <w:sz w:val="27"/>
          <w:szCs w:val="27"/>
        </w:rPr>
        <w:t>That was not only the case a century ago; it was also very generally the case, despite the judicial opinion quoted above, as recently as a generation ago. It was exactly 30 years ago, in 1930, that the first legislative step was taken to free the blind from the rocking-chair in which the law still kept them shackled. For while the New York jurist of 1867 had granted the blind the right to walk abroad with the expectation that the streets and sidewalks would be kept in shape, nothing had been done since the advent of the automobile to enable the blind to leave those sidewalks and to cross those streets. It was expressly to provide a new right to be abroad in the new conditions of modern motorized traffic, that the white cane was inaugurated as a travel aid for the blind. This year we are celebrating, not only the 30th anniversary of that first step onto the highway, but the virtual completion of the campaign which it inaugurated. Today White Cane Laws are on the books of every state in the Union and for the first time in modern history, everywhere in the land, the blind person truly walks by a faith justified by law. The great and unique achievement of the White Cane Laws has been virtually to wipe out the automatic assumption of contributory negligence on the part of the blind pedestrian, and so to afford him a legal status in traffic, a protection not hitherto conferred.</w:t>
      </w:r>
    </w:p>
    <w:p w14:paraId="1DD4B836" w14:textId="77777777" w:rsidR="00904423" w:rsidRDefault="00904423" w:rsidP="00904423">
      <w:pPr>
        <w:pStyle w:val="NormalWeb"/>
        <w:jc w:val="both"/>
        <w:rPr>
          <w:rFonts w:ascii="Calibri" w:hAnsi="Calibri" w:cs="Calibri"/>
          <w:color w:val="000000"/>
          <w:sz w:val="27"/>
          <w:szCs w:val="27"/>
        </w:rPr>
      </w:pPr>
      <w:r>
        <w:rPr>
          <w:rFonts w:ascii="Calibri" w:hAnsi="Calibri" w:cs="Calibri"/>
          <w:color w:val="000000"/>
          <w:sz w:val="27"/>
          <w:szCs w:val="27"/>
        </w:rPr>
        <w:t xml:space="preserve">The white cane is therefore a symbol of equality and still more clearly a sign of mobility. Nothing characterizes our streamlined modern civilization so much as its atmosphere of rapid transit and jet propulsion. More than ever, in urbanized and </w:t>
      </w:r>
      <w:proofErr w:type="spellStart"/>
      <w:r>
        <w:rPr>
          <w:rFonts w:ascii="Calibri" w:hAnsi="Calibri" w:cs="Calibri"/>
          <w:color w:val="000000"/>
          <w:sz w:val="27"/>
          <w:szCs w:val="27"/>
        </w:rPr>
        <w:t>automobilized</w:t>
      </w:r>
      <w:proofErr w:type="spellEnd"/>
      <w:r>
        <w:rPr>
          <w:rFonts w:ascii="Calibri" w:hAnsi="Calibri" w:cs="Calibri"/>
          <w:color w:val="000000"/>
          <w:sz w:val="27"/>
          <w:szCs w:val="27"/>
        </w:rPr>
        <w:t xml:space="preserve"> America, the race is to the swift until it almost seems that even the pursuit of happiness takes place on wheels. In the routines of daily living, as at a deeper social level, the keynote of our way of life is mobility: the capacity to get around, to move at a normal pace in step with the passing parade. In this race, until very recently, the blind were clearly lagging and falling ever farther behind. In terms of their physical mobility, as in the broader terms of economic and social mobility, this lag was long regarded as the permanent and inescapable handicap of blindness. But today the blind of America are catching up. Just as they are gaining social and economic mobility through the expansion of vocational horizons, so they are achieving a new freedom of physical mobility through the expansion of legal opportunities centering around the White Cane Laws.</w:t>
      </w:r>
    </w:p>
    <w:p w14:paraId="1DD4B837" w14:textId="77777777" w:rsidR="00904423" w:rsidRDefault="00904423" w:rsidP="00904423">
      <w:pPr>
        <w:pStyle w:val="NormalWeb"/>
        <w:jc w:val="both"/>
        <w:rPr>
          <w:rFonts w:ascii="Calibri" w:hAnsi="Calibri" w:cs="Calibri"/>
          <w:color w:val="000000"/>
          <w:sz w:val="27"/>
          <w:szCs w:val="27"/>
        </w:rPr>
      </w:pPr>
      <w:r>
        <w:rPr>
          <w:rFonts w:ascii="Calibri" w:hAnsi="Calibri" w:cs="Calibri"/>
          <w:color w:val="000000"/>
          <w:sz w:val="27"/>
          <w:szCs w:val="27"/>
        </w:rPr>
        <w:lastRenderedPageBreak/>
        <w:t>For blind people everywhere, the white cane is not a badge of difference but a token of their equality and integration. For those who know its history and associations, the white cane is also something more: it is the tangible expression not only of mobility, but of a movement. It is indeed peculiarly appropriate that the organized movement of the National Federation of the Blind should have as its hallmark this symbol of the white cane. Nor does this take away in any degree from the vital and continuing contributions to the White Cane Laws of the Lions Clubs of America. The Lions have been, and are, staunch allies in the movement of the blind and companions on the march which began a generation ago. During the decade following the introduction of the white cane, statewide organizations of the blind began to emerge in numbers across the country, in the first wave of a movement which was climaxed by the founding of the National Federation in 1940. Through the adoption of the White Cane Laws, the blind have gained the legal right to travel, the right of physical mobility. And at the same time, through the organization of their own national and state associations, the blind have gained the social right of movement and the rights of a social movement.</w:t>
      </w:r>
    </w:p>
    <w:p w14:paraId="1DD4B838" w14:textId="77777777" w:rsidR="00904423" w:rsidRDefault="00904423" w:rsidP="00904423">
      <w:pPr>
        <w:pStyle w:val="NormalWeb"/>
        <w:jc w:val="both"/>
        <w:rPr>
          <w:rFonts w:ascii="Calibri" w:hAnsi="Calibri" w:cs="Calibri"/>
          <w:color w:val="000000"/>
          <w:sz w:val="27"/>
          <w:szCs w:val="27"/>
        </w:rPr>
      </w:pPr>
      <w:r>
        <w:rPr>
          <w:rFonts w:ascii="Calibri" w:hAnsi="Calibri" w:cs="Calibri"/>
          <w:color w:val="000000"/>
          <w:sz w:val="27"/>
          <w:szCs w:val="27"/>
        </w:rPr>
        <w:t>This is a striking parallel, and an instructive one. For the right to move about independently within the states, which the White Cane Laws have steadily won for the blind in the courts, is intimately bound up with the right of free movement across state boundaries, which the organized blind are steadily achieving through the reduction or outright abolishment of the residence requirements governing state programs of aid to the blind. In short, it is no empty phrase of rhetoric to say that the blind are on the move. Thanks to the White Cane Laws, they now move freely and confidently not just on the sidewalks but across the streets. Thanks to the legislative reforms instigated by the Federation, they are moving also more freely than ever from state to state, as need and opportunity dictate; they are moving upward, into new careers and callings; and they are moving forward, into the main channels and thoroughfares of community life. The blind of America walk by a faith ever more justified by law.</w:t>
      </w:r>
    </w:p>
    <w:p w14:paraId="1DD4B839" w14:textId="77777777" w:rsidR="00904423" w:rsidRDefault="00904423" w:rsidP="00904423">
      <w:pPr>
        <w:pStyle w:val="NormalWeb"/>
        <w:jc w:val="both"/>
        <w:rPr>
          <w:rFonts w:ascii="Calibri" w:hAnsi="Calibri" w:cs="Calibri"/>
          <w:color w:val="000000"/>
          <w:sz w:val="27"/>
          <w:szCs w:val="27"/>
        </w:rPr>
      </w:pPr>
      <w:r>
        <w:rPr>
          <w:rFonts w:ascii="Calibri" w:hAnsi="Calibri" w:cs="Calibri"/>
          <w:color w:val="000000"/>
          <w:sz w:val="27"/>
          <w:szCs w:val="27"/>
        </w:rPr>
        <w:t xml:space="preserve">I have said that the White Cane Laws enhance the freedom and confidence of the blind person by affording him a status of legal equality. But it is not, of course, the laws alone but the white cane itself which contributes to his confidence and self-sufficiency. This distinctive cane is several things at once: It is a tangible assist to the blind person in making his way; it is a visual signal to the sighted of the user's condition; and it is a symbol for all of a legal status and protection. Let us immediately concede, however, that the white cane is no magic wand or dowsing-rod, no substitute for sight, and no guarantee of immunity against disaster. The cane cannot read signs or distinguish lights; it cannot traverse all areas immediately ahead and above, and even where it </w:t>
      </w:r>
      <w:r>
        <w:rPr>
          <w:rFonts w:ascii="Calibri" w:hAnsi="Calibri" w:cs="Calibri"/>
          <w:color w:val="000000"/>
          <w:sz w:val="27"/>
          <w:szCs w:val="27"/>
        </w:rPr>
        <w:lastRenderedPageBreak/>
        <w:t>does, it cannot make judgments for its user. In short, it is only a cane not a brain. And finally it is, of course, not always and universally recognized by the sighted as the legal device of a blind person, although such recognition is already wide and rapidly increasing.</w:t>
      </w:r>
    </w:p>
    <w:p w14:paraId="1DD4B83A" w14:textId="77777777" w:rsidR="00904423" w:rsidRDefault="00904423" w:rsidP="00904423">
      <w:pPr>
        <w:pStyle w:val="NormalWeb"/>
        <w:jc w:val="both"/>
        <w:rPr>
          <w:rFonts w:ascii="Calibri" w:hAnsi="Calibri" w:cs="Calibri"/>
          <w:color w:val="000000"/>
          <w:sz w:val="27"/>
          <w:szCs w:val="27"/>
        </w:rPr>
      </w:pPr>
      <w:r>
        <w:rPr>
          <w:rFonts w:ascii="Calibri" w:hAnsi="Calibri" w:cs="Calibri"/>
          <w:color w:val="000000"/>
          <w:sz w:val="27"/>
          <w:szCs w:val="27"/>
        </w:rPr>
        <w:t>Despite all these necessary and obvious reservations, it is or should be indisputable that the white cane is an extremely effective aid to blind people in their daily movements. In fact, however, this conclusion is still disputed and not by the sighted only but even by a few who are blind. No less a personage than General Melvin Maas, president of the Blinded Veterans Association and head of the National Committee on Employment of the Physically Handicapped, has now seen fit to speak out sweepingly against the white cane and all its works including the White Cane Laws and the whole principle of White Cane Week. The white cane, says the general, is utterly valueless as a signaling device unless it is elevated at least to the horizontal level, which would present a real hazard to oncoming pedestrians. Apparently General Maas is suggesting that the blind person must point his cane horizontally ahead of him like a swordsman. What the laws provide, in terms of elevation, is rather that the cane be vertically raised and extended as far as arm's length. Again, according to the general, the cane would need to be of such size and shape as to be readily discernible by drivers of vehicles. But this is surely no objection; obviously the cane ought to be as visible as possible, consistent with its portability and convenience. General Maas indeed goes so far in his opposition as to argue that many cane users do not now use white canes, but use collapsible metallic ones. What he does not say is that there is nothing about collapsible metal canes which prevents them from being colored white (like that which I am carrying today). Finally, the general clinches his case with the contention that the volume and speed of traffic now makes dependence on the cane most hazardous. There is no doubt, certainly, that traffic hazards are greater today, for everyone, than ever before. But what is the inference? Should the blind then retreat once more to the rocking chair and never venture forth? This is, to be sure, a viewpoint not yet dead among us; as witness the opinion of a Milwaukee district judge, just two years ago, that blind people should stay at home because they only endanger traffic by moving around by themselves. Would General Maas subscribe to that retrogressive doctrine? If, on the other hand, the blind are to be permitted to retain their hard-won right of independent travel, should they now be stripped of the paramount aid and legal protection they have gained?</w:t>
      </w:r>
    </w:p>
    <w:p w14:paraId="1DD4B83B" w14:textId="77777777" w:rsidR="00904423" w:rsidRDefault="00904423" w:rsidP="00904423">
      <w:pPr>
        <w:pStyle w:val="NormalWeb"/>
        <w:jc w:val="both"/>
        <w:rPr>
          <w:rFonts w:ascii="Calibri" w:hAnsi="Calibri" w:cs="Calibri"/>
          <w:color w:val="000000"/>
          <w:sz w:val="27"/>
          <w:szCs w:val="27"/>
        </w:rPr>
      </w:pPr>
      <w:r>
        <w:rPr>
          <w:rFonts w:ascii="Calibri" w:hAnsi="Calibri" w:cs="Calibri"/>
          <w:color w:val="000000"/>
          <w:sz w:val="27"/>
          <w:szCs w:val="27"/>
        </w:rPr>
        <w:t xml:space="preserve">There are two different questions to be settled here: one of fact and the other of right. The factual question is simply whether the white cane and White Cane Laws are, or are not, a genuine help to blind pedestrians and sighted motorists. On this score the </w:t>
      </w:r>
      <w:r>
        <w:rPr>
          <w:rFonts w:ascii="Calibri" w:hAnsi="Calibri" w:cs="Calibri"/>
          <w:color w:val="000000"/>
          <w:sz w:val="27"/>
          <w:szCs w:val="27"/>
        </w:rPr>
        <w:lastRenderedPageBreak/>
        <w:t>evidence is clear and overwhelming. When, for example, the New York legislature was considering enactment of a state White Cane Law a few years ago, a questionnaire on the merits of the proposal was dispatched to several hundred chiefs of police, attorneys general and safety officers in other states. A very high proportion took the trouble to answer, and the verdict was that White Cane Laws, when properly publicized and administered, are a definite and powerful help to blind and sighted alike. No one, of course, proposed them as a substitute for prudence and common sense on either side; but all agreed that in the presence of ordinary caution and in the service of judgment the white cane is unmistakably a good thing.</w:t>
      </w:r>
    </w:p>
    <w:p w14:paraId="1DD4B83C" w14:textId="77777777" w:rsidR="00904423" w:rsidRDefault="00904423" w:rsidP="00904423">
      <w:pPr>
        <w:pStyle w:val="NormalWeb"/>
        <w:jc w:val="both"/>
        <w:rPr>
          <w:rFonts w:ascii="Calibri" w:hAnsi="Calibri" w:cs="Calibri"/>
          <w:color w:val="000000"/>
          <w:sz w:val="27"/>
          <w:szCs w:val="27"/>
        </w:rPr>
      </w:pPr>
      <w:r>
        <w:rPr>
          <w:rFonts w:ascii="Calibri" w:hAnsi="Calibri" w:cs="Calibri"/>
          <w:color w:val="000000"/>
          <w:sz w:val="27"/>
          <w:szCs w:val="27"/>
        </w:rPr>
        <w:t>Some of the efforts to improve the usefulness and efficiency of the white cane, and to define its proper handling, are fascinating (if not always edifying) to recount.</w:t>
      </w:r>
    </w:p>
    <w:p w14:paraId="1DD4B83D" w14:textId="77777777" w:rsidR="00904423" w:rsidRDefault="00904423" w:rsidP="00904423">
      <w:pPr>
        <w:pStyle w:val="NormalWeb"/>
        <w:jc w:val="both"/>
        <w:rPr>
          <w:rFonts w:ascii="Calibri" w:hAnsi="Calibri" w:cs="Calibri"/>
          <w:color w:val="000000"/>
          <w:sz w:val="27"/>
          <w:szCs w:val="27"/>
        </w:rPr>
      </w:pPr>
      <w:r>
        <w:rPr>
          <w:rFonts w:ascii="Calibri" w:hAnsi="Calibri" w:cs="Calibri"/>
          <w:color w:val="000000"/>
          <w:sz w:val="27"/>
          <w:szCs w:val="27"/>
        </w:rPr>
        <w:t>A Milwaukee city attorney, for example, has proposed that all white canes should fly a flag in traffic whether at full or half-mast is not revealed. A still more colorful suggestion has been made by a policeman who investigated the most recent traffic death involving a white cane. The carrier, he said, should be enabled upon entering traffic to press a button releasing a set of dangles, whose glitter would presumably attract the eye of the most inattentive motorist; when not in use, the dangles would politely recede into the shell of the cane. Still others have suggested that the white cane ought properly to be at least one and one-half inches thick to improve its visibility a suggestion which will, no doubt, be happily received by all sightless weight-lifters.</w:t>
      </w:r>
    </w:p>
    <w:p w14:paraId="1DD4B83E" w14:textId="77777777" w:rsidR="00904423" w:rsidRDefault="00904423" w:rsidP="00904423">
      <w:pPr>
        <w:pStyle w:val="NormalWeb"/>
        <w:jc w:val="both"/>
        <w:rPr>
          <w:rFonts w:ascii="Calibri" w:hAnsi="Calibri" w:cs="Calibri"/>
          <w:color w:val="000000"/>
          <w:sz w:val="27"/>
          <w:szCs w:val="27"/>
        </w:rPr>
      </w:pPr>
      <w:r>
        <w:rPr>
          <w:rFonts w:ascii="Calibri" w:hAnsi="Calibri" w:cs="Calibri"/>
          <w:color w:val="000000"/>
          <w:sz w:val="27"/>
          <w:szCs w:val="27"/>
        </w:rPr>
        <w:t>Meanwhile legal minds have labored long and hard over the meaning of the term raised or extended position set forth as a requirement by the White Cane Laws of most states. Does raised mean, as one city attorney has proclaimed, pointing upwards? Does extended mean, as General Maas appears to suggest, pointing forward? And does the requirement involve both raising and extending the cane, simultaneously or alternately, in the manner of a drum-major? (If the cane in these circumstances also flies a flag and trails dangles, nearly all the elements of a one-man parade would appear to be present.)</w:t>
      </w:r>
    </w:p>
    <w:p w14:paraId="1DD4B83F" w14:textId="77777777" w:rsidR="00904423" w:rsidRDefault="00904423" w:rsidP="00904423">
      <w:pPr>
        <w:pStyle w:val="NormalWeb"/>
        <w:jc w:val="both"/>
        <w:rPr>
          <w:rFonts w:ascii="Calibri" w:hAnsi="Calibri" w:cs="Calibri"/>
          <w:color w:val="000000"/>
          <w:sz w:val="27"/>
          <w:szCs w:val="27"/>
        </w:rPr>
      </w:pPr>
      <w:r>
        <w:rPr>
          <w:rFonts w:ascii="Calibri" w:hAnsi="Calibri" w:cs="Calibri"/>
          <w:color w:val="000000"/>
          <w:sz w:val="27"/>
          <w:szCs w:val="27"/>
        </w:rPr>
        <w:t xml:space="preserve">There has been no less argument concerning the sanctions most profitably to be included in the White Cane Laws. Some states impose only civil sanctions, thus making it easier to secure the conviction of sighted offenders. Others make allowance for penal sanctions, including jail sentences; but this approach, while apparently more effective, automatically grants to defendants all the protections of criminal law, and by its very severity renders juries reluctant to bring in convictions against negligent drivers. Then, too, there is the question of the right of way to be accorded the blind </w:t>
      </w:r>
      <w:r>
        <w:rPr>
          <w:rFonts w:ascii="Calibri" w:hAnsi="Calibri" w:cs="Calibri"/>
          <w:color w:val="000000"/>
          <w:sz w:val="27"/>
          <w:szCs w:val="27"/>
        </w:rPr>
        <w:lastRenderedPageBreak/>
        <w:t>user of a white cane. In at least one state his rights would appear to be virtually unlimited even by such normal barriers as traffic signals. Illinois provides that "Any blind person who is carrying in a raised or extended position a cane or walking stick which is white in color or white tipped with red, or who is being guided by a dog, shall have the right of way in crossing any street or highway, whether or not traffic on such street or highway is controlled by traffic signals. The driver of every vehicle approaching the place where a blind person, so carrying such a cane or walking stick or being so guided, is crossing a street or highway shall bring his vehicle to a full stop and proceeding shall take such precautions as may be necessary to avoid injury to the blind person."</w:t>
      </w:r>
    </w:p>
    <w:p w14:paraId="1DD4B840" w14:textId="77777777" w:rsidR="00904423" w:rsidRDefault="00904423" w:rsidP="00904423">
      <w:pPr>
        <w:pStyle w:val="NormalWeb"/>
        <w:jc w:val="both"/>
        <w:rPr>
          <w:rFonts w:ascii="Calibri" w:hAnsi="Calibri" w:cs="Calibri"/>
          <w:color w:val="000000"/>
          <w:sz w:val="27"/>
          <w:szCs w:val="27"/>
        </w:rPr>
      </w:pPr>
      <w:r>
        <w:rPr>
          <w:rFonts w:ascii="Calibri" w:hAnsi="Calibri" w:cs="Calibri"/>
          <w:color w:val="000000"/>
          <w:sz w:val="27"/>
          <w:szCs w:val="27"/>
        </w:rPr>
        <w:t>At least six other states impose the full-stop requirement, universally insisting that non-blind pedestrians, as well as drivers, must heed the approach of a blind white caner and come to a stop when approaching or coming into contact with him. Such provisions as these would seem to make the blind pedestrian virtually all-conquering.</w:t>
      </w:r>
    </w:p>
    <w:p w14:paraId="1DD4B841" w14:textId="77777777" w:rsidR="00904423" w:rsidRDefault="00904423" w:rsidP="00904423">
      <w:pPr>
        <w:pStyle w:val="NormalWeb"/>
        <w:jc w:val="both"/>
        <w:rPr>
          <w:rFonts w:ascii="Calibri" w:hAnsi="Calibri" w:cs="Calibri"/>
          <w:color w:val="000000"/>
          <w:sz w:val="27"/>
          <w:szCs w:val="27"/>
        </w:rPr>
      </w:pPr>
      <w:r>
        <w:rPr>
          <w:rFonts w:ascii="Calibri" w:hAnsi="Calibri" w:cs="Calibri"/>
          <w:color w:val="000000"/>
          <w:sz w:val="27"/>
          <w:szCs w:val="27"/>
        </w:rPr>
        <w:t xml:space="preserve">It should be clear that the legal symbol and physical helpmate of the white cane has not magically solved all the ambulatory problems of the blind. It cannot at a gesture convert a crazed motorist into a sane one; it cannot make the sea of traffic part at its command; above all, it cannot absolve the blind pedestrian from his civilized responsibility to move with prudence and ordinary caution: to speak politely, while carrying a big stick. Let us claim no more for the white cane and the White Cane Laws than is their due. The paramount right which they confer upon the blind pedestrian is not so much a right-of-way (for that is limited and contingent), nor even a guarantee of safe conduct, but simply a </w:t>
      </w:r>
      <w:proofErr w:type="spellStart"/>
      <w:r>
        <w:rPr>
          <w:rFonts w:ascii="Calibri" w:hAnsi="Calibri" w:cs="Calibri"/>
          <w:color w:val="000000"/>
          <w:sz w:val="27"/>
          <w:szCs w:val="27"/>
        </w:rPr>
        <w:t>right</w:t>
      </w:r>
      <w:proofErr w:type="spellEnd"/>
      <w:r>
        <w:rPr>
          <w:rFonts w:ascii="Calibri" w:hAnsi="Calibri" w:cs="Calibri"/>
          <w:color w:val="000000"/>
          <w:sz w:val="27"/>
          <w:szCs w:val="27"/>
        </w:rPr>
        <w:t xml:space="preserve"> of passage the right to travel independently in public places, to move in the thick of things, with the confidence of legal status and the reasonable assurance of recognition. Before the era of the white cane, the blind man everywhere ventured forth at his peril and proceeded at his own risk; today he walks by a faith justified by law.</w:t>
      </w:r>
    </w:p>
    <w:p w14:paraId="1DD4B842" w14:textId="77777777" w:rsidR="00904423" w:rsidRDefault="00904423" w:rsidP="00904423">
      <w:pPr>
        <w:pStyle w:val="NormalWeb"/>
        <w:jc w:val="both"/>
        <w:rPr>
          <w:rFonts w:ascii="Calibri" w:hAnsi="Calibri" w:cs="Calibri"/>
          <w:color w:val="000000"/>
          <w:sz w:val="27"/>
          <w:szCs w:val="27"/>
        </w:rPr>
      </w:pPr>
      <w:r>
        <w:rPr>
          <w:rFonts w:ascii="Calibri" w:hAnsi="Calibri" w:cs="Calibri"/>
          <w:color w:val="000000"/>
          <w:sz w:val="27"/>
          <w:szCs w:val="27"/>
        </w:rPr>
        <w:t>Nearly a hundred years ago an American writer, Obadiah Milton Conover, composed a short poem which no blind person could then have read with conviction. This year, as we celebrate the anniversary of the white cane and the newly found independence which it signifies, each of us may affirm the poet's boast:</w:t>
      </w:r>
    </w:p>
    <w:p w14:paraId="1DD4B843" w14:textId="77777777" w:rsidR="00904423" w:rsidRDefault="00904423" w:rsidP="00904423">
      <w:pPr>
        <w:pStyle w:val="NormalWeb"/>
        <w:jc w:val="both"/>
        <w:rPr>
          <w:rFonts w:ascii="Calibri" w:hAnsi="Calibri" w:cs="Calibri"/>
          <w:color w:val="000000"/>
          <w:sz w:val="27"/>
          <w:szCs w:val="27"/>
        </w:rPr>
      </w:pPr>
      <w:r>
        <w:rPr>
          <w:rFonts w:ascii="Calibri" w:hAnsi="Calibri" w:cs="Calibri"/>
          <w:color w:val="000000"/>
          <w:sz w:val="27"/>
          <w:szCs w:val="27"/>
        </w:rPr>
        <w:t>Alone I walk the peopled city,</w:t>
      </w:r>
    </w:p>
    <w:p w14:paraId="1DD4B844" w14:textId="77777777" w:rsidR="00904423" w:rsidRDefault="00904423" w:rsidP="00904423">
      <w:pPr>
        <w:pStyle w:val="NormalWeb"/>
        <w:jc w:val="both"/>
        <w:rPr>
          <w:rFonts w:ascii="Calibri" w:hAnsi="Calibri" w:cs="Calibri"/>
          <w:color w:val="000000"/>
          <w:sz w:val="27"/>
          <w:szCs w:val="27"/>
        </w:rPr>
      </w:pPr>
      <w:r>
        <w:rPr>
          <w:rFonts w:ascii="Calibri" w:hAnsi="Calibri" w:cs="Calibri"/>
          <w:color w:val="000000"/>
          <w:sz w:val="27"/>
          <w:szCs w:val="27"/>
        </w:rPr>
        <w:t>Where each seems happy with his own;</w:t>
      </w:r>
    </w:p>
    <w:p w14:paraId="1DD4B845" w14:textId="77777777" w:rsidR="00904423" w:rsidRDefault="00904423" w:rsidP="00904423">
      <w:pPr>
        <w:pStyle w:val="NormalWeb"/>
        <w:jc w:val="both"/>
        <w:rPr>
          <w:rFonts w:ascii="Calibri" w:hAnsi="Calibri" w:cs="Calibri"/>
          <w:color w:val="000000"/>
          <w:sz w:val="27"/>
          <w:szCs w:val="27"/>
        </w:rPr>
      </w:pPr>
      <w:r>
        <w:rPr>
          <w:rFonts w:ascii="Calibri" w:hAnsi="Calibri" w:cs="Calibri"/>
          <w:color w:val="000000"/>
          <w:sz w:val="27"/>
          <w:szCs w:val="27"/>
        </w:rPr>
        <w:t>O friends, I ask not for your pity.</w:t>
      </w:r>
    </w:p>
    <w:p w14:paraId="1DD4B846" w14:textId="77777777" w:rsidR="00904423" w:rsidRDefault="00904423" w:rsidP="00904423">
      <w:pPr>
        <w:pStyle w:val="NormalWeb"/>
        <w:jc w:val="both"/>
        <w:rPr>
          <w:rFonts w:ascii="Calibri" w:hAnsi="Calibri" w:cs="Calibri"/>
          <w:color w:val="000000"/>
          <w:sz w:val="27"/>
          <w:szCs w:val="27"/>
        </w:rPr>
      </w:pPr>
      <w:r>
        <w:rPr>
          <w:rFonts w:ascii="Calibri" w:hAnsi="Calibri" w:cs="Calibri"/>
          <w:color w:val="000000"/>
          <w:sz w:val="27"/>
          <w:szCs w:val="27"/>
        </w:rPr>
        <w:lastRenderedPageBreak/>
        <w:t>I walk alone.</w:t>
      </w:r>
    </w:p>
    <w:p w14:paraId="1DD4B847" w14:textId="77777777" w:rsidR="00904423" w:rsidRDefault="00904423" w:rsidP="00904423">
      <w:pPr>
        <w:pStyle w:val="NormalWeb"/>
        <w:jc w:val="both"/>
        <w:rPr>
          <w:rFonts w:ascii="Calibri" w:hAnsi="Calibri" w:cs="Calibri"/>
          <w:color w:val="000000"/>
          <w:sz w:val="27"/>
          <w:szCs w:val="27"/>
        </w:rPr>
      </w:pPr>
      <w:r>
        <w:rPr>
          <w:rFonts w:ascii="Calibri" w:hAnsi="Calibri" w:cs="Calibri"/>
          <w:color w:val="000000"/>
          <w:sz w:val="27"/>
          <w:szCs w:val="27"/>
        </w:rPr>
        <w:t>With those words of confidence, Jacobus tenBroek looked forward in the first year of the sixties to a future of continuous progress in the social sphere symbolized by the white cane. But by the mid-decade it was apparent to him and his fellow leaders that, in terms of real mobility and the rights of travel, the blind were no longer catching up but falling behind. In the words of a 1966 convention resolution, the existing white cane laws were inadequate to meet the greatly changed traffic and traveling conditions of the freeway era. Moreover, it was maintained that some court decisions have had the effect of stripping blind pedestrians of their right of free and unhampered movement, and almost made of them trespassers upon the public ways; and state motor vehicle enforcement officials have failed to act positively in upholding and enforcing the spirit of White Cane Laws.</w:t>
      </w:r>
    </w:p>
    <w:p w14:paraId="1DD4B848" w14:textId="77777777" w:rsidR="00904423" w:rsidRDefault="00904423" w:rsidP="00904423">
      <w:pPr>
        <w:pStyle w:val="NormalWeb"/>
        <w:jc w:val="both"/>
        <w:rPr>
          <w:rFonts w:ascii="Calibri" w:hAnsi="Calibri" w:cs="Calibri"/>
          <w:color w:val="000000"/>
          <w:sz w:val="27"/>
          <w:szCs w:val="27"/>
        </w:rPr>
      </w:pPr>
      <w:r>
        <w:rPr>
          <w:rFonts w:ascii="Calibri" w:hAnsi="Calibri" w:cs="Calibri"/>
          <w:color w:val="000000"/>
          <w:sz w:val="27"/>
          <w:szCs w:val="27"/>
        </w:rPr>
        <w:t xml:space="preserve">The result was the development by the National Federation of the Blind of a landmark legal innovation the Model White Cane Law which was to be one of the most important legislative achievements of the era. The conceptual and research basis of the model law was provided in a major article by Dr. tenBroek, "The Right to Live in the World: The Disabled in the Law of Torts," published in the California Law Review in </w:t>
      </w:r>
      <w:proofErr w:type="gramStart"/>
      <w:r>
        <w:rPr>
          <w:rFonts w:ascii="Calibri" w:hAnsi="Calibri" w:cs="Calibri"/>
          <w:color w:val="000000"/>
          <w:sz w:val="27"/>
          <w:szCs w:val="27"/>
        </w:rPr>
        <w:t>April,</w:t>
      </w:r>
      <w:proofErr w:type="gramEnd"/>
      <w:r>
        <w:rPr>
          <w:rFonts w:ascii="Calibri" w:hAnsi="Calibri" w:cs="Calibri"/>
          <w:color w:val="000000"/>
          <w:sz w:val="27"/>
          <w:szCs w:val="27"/>
        </w:rPr>
        <w:t xml:space="preserve"> 1966. This meticulously researched study represented a survey and analysis of legal doctrines and provisions governing the right of the blind and the otherwise physically disabled to full and equal access to places of public accommodation, resort, and amusement; to use the streets and highways with reasonable safety in automobile traffic and amid the normal sidewalk hazards; to ride upon buses, trains, airplanes, taxis, and other public conveyances and common carriers; to have entry to and use of public buildings and other public places free from architectural barriers that especially interfere with the physically disabled; to have the benefit in their travels of guide dogs and white canes.</w:t>
      </w:r>
    </w:p>
    <w:p w14:paraId="1DD4B849" w14:textId="77777777" w:rsidR="00904423" w:rsidRDefault="00904423" w:rsidP="00904423">
      <w:pPr>
        <w:pStyle w:val="NormalWeb"/>
        <w:jc w:val="both"/>
        <w:rPr>
          <w:rFonts w:ascii="Calibri" w:hAnsi="Calibri" w:cs="Calibri"/>
          <w:color w:val="000000"/>
          <w:sz w:val="27"/>
          <w:szCs w:val="27"/>
        </w:rPr>
      </w:pPr>
      <w:r>
        <w:rPr>
          <w:rFonts w:ascii="Calibri" w:hAnsi="Calibri" w:cs="Calibri"/>
          <w:color w:val="000000"/>
          <w:sz w:val="27"/>
          <w:szCs w:val="27"/>
        </w:rPr>
        <w:t xml:space="preserve">The tenBroek article constituted a reinterpretation of conventional legal concepts in the light of modern conditions, especially the policy of integrating the blind and physically disabled into the normal life of the community. More to the point, it defined the right to live in the world and still more specifically the right of free movement and access as a civil right deserving of the same equal protection as the right to vote, the right to privacy, and the right to education. The keynote of </w:t>
      </w:r>
      <w:proofErr w:type="spellStart"/>
      <w:r>
        <w:rPr>
          <w:rFonts w:ascii="Calibri" w:hAnsi="Calibri" w:cs="Calibri"/>
          <w:color w:val="000000"/>
          <w:sz w:val="27"/>
          <w:szCs w:val="27"/>
        </w:rPr>
        <w:t>tenBroek's</w:t>
      </w:r>
      <w:proofErr w:type="spellEnd"/>
      <w:r>
        <w:rPr>
          <w:rFonts w:ascii="Calibri" w:hAnsi="Calibri" w:cs="Calibri"/>
          <w:color w:val="000000"/>
          <w:sz w:val="27"/>
          <w:szCs w:val="27"/>
        </w:rPr>
        <w:t xml:space="preserve"> study was struck in its opening paragraph:</w:t>
      </w:r>
    </w:p>
    <w:p w14:paraId="1DD4B84A" w14:textId="77777777" w:rsidR="00904423" w:rsidRDefault="00904423" w:rsidP="00904423">
      <w:pPr>
        <w:pStyle w:val="NormalWeb"/>
        <w:jc w:val="both"/>
        <w:rPr>
          <w:rFonts w:ascii="Calibri" w:hAnsi="Calibri" w:cs="Calibri"/>
          <w:color w:val="000000"/>
          <w:sz w:val="27"/>
          <w:szCs w:val="27"/>
        </w:rPr>
      </w:pPr>
      <w:r>
        <w:rPr>
          <w:rFonts w:ascii="Calibri" w:hAnsi="Calibri" w:cs="Calibri"/>
          <w:color w:val="000000"/>
          <w:sz w:val="27"/>
          <w:szCs w:val="27"/>
        </w:rPr>
        <w:t xml:space="preserve">Movement, we are told, is a law of animal life. As to man, in any event, nothing could be more essential to personality, social existence, economic opportunity in short, to </w:t>
      </w:r>
      <w:r>
        <w:rPr>
          <w:rFonts w:ascii="Calibri" w:hAnsi="Calibri" w:cs="Calibri"/>
          <w:color w:val="000000"/>
          <w:sz w:val="27"/>
          <w:szCs w:val="27"/>
        </w:rPr>
        <w:lastRenderedPageBreak/>
        <w:t>individual well-being and integration into the life of the community than the physical capacity, the public approval, and the legal right to be abroad in the land.</w:t>
      </w:r>
    </w:p>
    <w:p w14:paraId="1DD4B84B" w14:textId="77777777" w:rsidR="00904423" w:rsidRDefault="00904423" w:rsidP="00904423">
      <w:pPr>
        <w:pStyle w:val="NormalWeb"/>
        <w:jc w:val="both"/>
        <w:rPr>
          <w:rFonts w:ascii="Calibri" w:hAnsi="Calibri" w:cs="Calibri"/>
          <w:color w:val="000000"/>
          <w:sz w:val="27"/>
          <w:szCs w:val="27"/>
        </w:rPr>
      </w:pPr>
      <w:r>
        <w:rPr>
          <w:rFonts w:ascii="Calibri" w:hAnsi="Calibri" w:cs="Calibri"/>
          <w:color w:val="000000"/>
          <w:sz w:val="27"/>
          <w:szCs w:val="27"/>
        </w:rPr>
        <w:t>Of special interest to many readers of the tenBroek article was an Author's Note which appeared as a footnote as the bottom of the first page:</w:t>
      </w:r>
    </w:p>
    <w:p w14:paraId="1DD4B84C" w14:textId="77777777" w:rsidR="00904423" w:rsidRDefault="00904423" w:rsidP="00904423">
      <w:pPr>
        <w:pStyle w:val="NormalWeb"/>
        <w:jc w:val="both"/>
        <w:rPr>
          <w:rFonts w:ascii="Calibri" w:hAnsi="Calibri" w:cs="Calibri"/>
          <w:color w:val="000000"/>
          <w:sz w:val="27"/>
          <w:szCs w:val="27"/>
        </w:rPr>
      </w:pPr>
      <w:r>
        <w:rPr>
          <w:rFonts w:ascii="Calibri" w:hAnsi="Calibri" w:cs="Calibri"/>
          <w:color w:val="000000"/>
          <w:sz w:val="27"/>
          <w:szCs w:val="27"/>
        </w:rPr>
        <w:t>Author's Note: If the blind appear in these pages more than other disabled, it may be because the author is blind and has a special interest in his kind. He thinks not, however. The fact is that the blind individually and collectively are a very active group of the disabled, if not the most active. If the National Federation of the Blind appears in these pages more than other organizations and agencies composed of the blind or dealing with their problems, it may be because the author founded that organization in 1940, served as its President for 21 years, and is still an active leader in it. He thinks not, however. The National Federation of the Blind is an aggressive, militant, activist organization of the blind themselves which in a quarter of a century has achieved a great deal, legislatively and otherwise, and has always been in the thick of the fight. If the </w:t>
      </w:r>
      <w:r>
        <w:rPr>
          <w:rStyle w:val="Emphasis"/>
          <w:rFonts w:ascii="Calibri" w:hAnsi="Calibri" w:cs="Calibri"/>
          <w:color w:val="000000"/>
          <w:sz w:val="27"/>
          <w:szCs w:val="27"/>
        </w:rPr>
        <w:t>Braille Monitor</w:t>
      </w:r>
      <w:r>
        <w:rPr>
          <w:rFonts w:ascii="Calibri" w:hAnsi="Calibri" w:cs="Calibri"/>
          <w:color w:val="000000"/>
          <w:sz w:val="27"/>
          <w:szCs w:val="27"/>
        </w:rPr>
        <w:t> is cited more often than other magazines, it may be because the author is editor of that journal. He thinks not, however. That journal specializes in information and coverage which have a special relevance to the issues here discussed.</w:t>
      </w:r>
    </w:p>
    <w:p w14:paraId="1DD4B84D" w14:textId="77777777" w:rsidR="00904423" w:rsidRDefault="00904423" w:rsidP="00904423">
      <w:pPr>
        <w:pStyle w:val="NormalWeb"/>
        <w:jc w:val="both"/>
        <w:rPr>
          <w:rFonts w:ascii="Calibri" w:hAnsi="Calibri" w:cs="Calibri"/>
          <w:color w:val="000000"/>
          <w:sz w:val="27"/>
          <w:szCs w:val="27"/>
        </w:rPr>
      </w:pPr>
      <w:r>
        <w:rPr>
          <w:rFonts w:ascii="Calibri" w:hAnsi="Calibri" w:cs="Calibri"/>
          <w:color w:val="000000"/>
          <w:sz w:val="27"/>
          <w:szCs w:val="27"/>
        </w:rPr>
        <w:t>This article is amply flexed with footnotes, citing a wide range of formal materials. The views expressed, the author believes, are verified by his personal experience as a disabled individual far more than by all the footnote references put together.</w:t>
      </w:r>
    </w:p>
    <w:p w14:paraId="1DD4B84E" w14:textId="77777777" w:rsidR="00904423" w:rsidRDefault="00904423" w:rsidP="00904423">
      <w:pPr>
        <w:pStyle w:val="NormalWeb"/>
        <w:jc w:val="both"/>
        <w:rPr>
          <w:rFonts w:ascii="Calibri" w:hAnsi="Calibri" w:cs="Calibri"/>
          <w:color w:val="000000"/>
          <w:sz w:val="27"/>
          <w:szCs w:val="27"/>
        </w:rPr>
      </w:pPr>
      <w:r>
        <w:rPr>
          <w:rFonts w:ascii="Calibri" w:hAnsi="Calibri" w:cs="Calibri"/>
          <w:color w:val="000000"/>
          <w:sz w:val="27"/>
          <w:szCs w:val="27"/>
        </w:rPr>
        <w:t xml:space="preserve">The Model White Cane </w:t>
      </w:r>
      <w:proofErr w:type="gramStart"/>
      <w:r>
        <w:rPr>
          <w:rFonts w:ascii="Calibri" w:hAnsi="Calibri" w:cs="Calibri"/>
          <w:color w:val="000000"/>
          <w:sz w:val="27"/>
          <w:szCs w:val="27"/>
        </w:rPr>
        <w:t>Law</w:t>
      </w:r>
      <w:proofErr w:type="gramEnd"/>
      <w:r>
        <w:rPr>
          <w:rFonts w:ascii="Calibri" w:hAnsi="Calibri" w:cs="Calibri"/>
          <w:color w:val="000000"/>
          <w:sz w:val="27"/>
          <w:szCs w:val="27"/>
        </w:rPr>
        <w:t xml:space="preserve"> which was derived from that law review </w:t>
      </w:r>
      <w:proofErr w:type="gramStart"/>
      <w:r>
        <w:rPr>
          <w:rFonts w:ascii="Calibri" w:hAnsi="Calibri" w:cs="Calibri"/>
          <w:color w:val="000000"/>
          <w:sz w:val="27"/>
          <w:szCs w:val="27"/>
        </w:rPr>
        <w:t>article</w:t>
      </w:r>
      <w:proofErr w:type="gramEnd"/>
      <w:r>
        <w:rPr>
          <w:rFonts w:ascii="Calibri" w:hAnsi="Calibri" w:cs="Calibri"/>
          <w:color w:val="000000"/>
          <w:sz w:val="27"/>
          <w:szCs w:val="27"/>
        </w:rPr>
        <w:t xml:space="preserve"> first appeared as a proposal, drafted by Dr. tenBroek and Russell Kletzing, presented to the Federation's 1966 convention in Louisville. Following the presentation, a convention resolution was unanimously adopted endorsing the model legislation and urging members to lobby for its enactment in their respective states.</w:t>
      </w:r>
    </w:p>
    <w:p w14:paraId="1DD4B84F" w14:textId="77777777" w:rsidR="00904423" w:rsidRDefault="00904423" w:rsidP="00904423">
      <w:pPr>
        <w:pStyle w:val="NormalWeb"/>
        <w:jc w:val="both"/>
        <w:rPr>
          <w:rFonts w:ascii="Calibri" w:hAnsi="Calibri" w:cs="Calibri"/>
          <w:color w:val="000000"/>
          <w:sz w:val="27"/>
          <w:szCs w:val="27"/>
        </w:rPr>
      </w:pPr>
      <w:r>
        <w:rPr>
          <w:rFonts w:ascii="Calibri" w:hAnsi="Calibri" w:cs="Calibri"/>
          <w:color w:val="000000"/>
          <w:sz w:val="27"/>
          <w:szCs w:val="27"/>
        </w:rPr>
        <w:t>Following is the text of the Model White Cane Law as it was originally presented.</w:t>
      </w:r>
    </w:p>
    <w:p w14:paraId="1DD4B850" w14:textId="77777777" w:rsidR="00904423" w:rsidRDefault="00904423" w:rsidP="00904423">
      <w:pPr>
        <w:pStyle w:val="Heading3"/>
        <w:rPr>
          <w:rFonts w:ascii="Calibri" w:hAnsi="Calibri" w:cs="Calibri"/>
          <w:color w:val="000000"/>
          <w:sz w:val="45"/>
          <w:szCs w:val="45"/>
        </w:rPr>
      </w:pPr>
      <w:r>
        <w:rPr>
          <w:rFonts w:ascii="Calibri" w:hAnsi="Calibri" w:cs="Calibri"/>
          <w:color w:val="000000"/>
          <w:sz w:val="45"/>
          <w:szCs w:val="45"/>
        </w:rPr>
        <w:t>MODEL WHITE CANE LAW</w:t>
      </w:r>
    </w:p>
    <w:p w14:paraId="1DD4B851" w14:textId="77777777" w:rsidR="00904423" w:rsidRDefault="00904423" w:rsidP="00904423">
      <w:pPr>
        <w:pStyle w:val="NormalWeb"/>
        <w:jc w:val="both"/>
        <w:rPr>
          <w:rFonts w:ascii="Calibri" w:hAnsi="Calibri" w:cs="Calibri"/>
          <w:color w:val="000000"/>
          <w:sz w:val="27"/>
          <w:szCs w:val="27"/>
        </w:rPr>
      </w:pPr>
      <w:r>
        <w:rPr>
          <w:rFonts w:ascii="Calibri" w:hAnsi="Calibri" w:cs="Calibri"/>
          <w:color w:val="000000"/>
          <w:sz w:val="27"/>
          <w:szCs w:val="27"/>
        </w:rPr>
        <w:t>1. It is the policy of this state to encourage and enable the blind, the visually handicapped, and the otherwise physically disabled to participate fully in the social and economic life of the state and to engage in remunerative employment.</w:t>
      </w:r>
    </w:p>
    <w:p w14:paraId="1DD4B852" w14:textId="77777777" w:rsidR="00904423" w:rsidRDefault="00904423" w:rsidP="00904423">
      <w:pPr>
        <w:pStyle w:val="NormalWeb"/>
        <w:jc w:val="both"/>
        <w:rPr>
          <w:rFonts w:ascii="Calibri" w:hAnsi="Calibri" w:cs="Calibri"/>
          <w:color w:val="000000"/>
          <w:sz w:val="27"/>
          <w:szCs w:val="27"/>
        </w:rPr>
      </w:pPr>
      <w:r>
        <w:rPr>
          <w:rFonts w:ascii="Calibri" w:hAnsi="Calibri" w:cs="Calibri"/>
          <w:color w:val="000000"/>
          <w:sz w:val="27"/>
          <w:szCs w:val="27"/>
        </w:rPr>
        <w:lastRenderedPageBreak/>
        <w:t>2. (a) The blind, the visually handicapped, and the otherwise physically disabled have the same right as the able-bodied to the full and free use of the streets, highways, sidewalks, walkways, public buildings, public facilities, and other public places;</w:t>
      </w:r>
    </w:p>
    <w:p w14:paraId="1DD4B853" w14:textId="77777777" w:rsidR="00904423" w:rsidRDefault="00904423" w:rsidP="00904423">
      <w:pPr>
        <w:pStyle w:val="NormalWeb"/>
        <w:jc w:val="both"/>
        <w:rPr>
          <w:rFonts w:ascii="Calibri" w:hAnsi="Calibri" w:cs="Calibri"/>
          <w:color w:val="000000"/>
          <w:sz w:val="27"/>
          <w:szCs w:val="27"/>
        </w:rPr>
      </w:pPr>
      <w:r>
        <w:rPr>
          <w:rFonts w:ascii="Calibri" w:hAnsi="Calibri" w:cs="Calibri"/>
          <w:color w:val="000000"/>
          <w:sz w:val="27"/>
          <w:szCs w:val="27"/>
        </w:rPr>
        <w:t>(b) The blind, the visually handicapped, and the otherwise physically disabled are entitled to full and equal accommodations, advantages, facilities, and privileges of all common carriers, airplanes, motor vehicles, railroad trains, motor buses, street cars, boats, or any other public conveyances or modes of transportation, hotels, lodging places, places of public accommodation, amusement or resort, and other places to which the general public is invited, subject only to the conditions and limitations established by law and applicable alike to all persons;</w:t>
      </w:r>
    </w:p>
    <w:p w14:paraId="1DD4B854" w14:textId="77777777" w:rsidR="00904423" w:rsidRDefault="00904423" w:rsidP="00904423">
      <w:pPr>
        <w:pStyle w:val="NormalWeb"/>
        <w:jc w:val="both"/>
        <w:rPr>
          <w:rFonts w:ascii="Calibri" w:hAnsi="Calibri" w:cs="Calibri"/>
          <w:color w:val="000000"/>
          <w:sz w:val="27"/>
          <w:szCs w:val="27"/>
        </w:rPr>
      </w:pPr>
      <w:r>
        <w:rPr>
          <w:rFonts w:ascii="Calibri" w:hAnsi="Calibri" w:cs="Calibri"/>
          <w:color w:val="000000"/>
          <w:sz w:val="27"/>
          <w:szCs w:val="27"/>
        </w:rPr>
        <w:t>(c) Every totally or partially blind person shall have the right to be accompanied by a guide dog, especially trained for the purpose, in any of the places listed in section 2(b) without being required to pay an extra charge for the guide dog; provided that he shall be liable for any damage done to the premises or facilities by such dog.</w:t>
      </w:r>
    </w:p>
    <w:p w14:paraId="1DD4B855" w14:textId="77777777" w:rsidR="00904423" w:rsidRDefault="00904423" w:rsidP="00904423">
      <w:pPr>
        <w:pStyle w:val="NormalWeb"/>
        <w:jc w:val="both"/>
        <w:rPr>
          <w:rFonts w:ascii="Calibri" w:hAnsi="Calibri" w:cs="Calibri"/>
          <w:color w:val="000000"/>
          <w:sz w:val="27"/>
          <w:szCs w:val="27"/>
        </w:rPr>
      </w:pPr>
      <w:r>
        <w:rPr>
          <w:rFonts w:ascii="Calibri" w:hAnsi="Calibri" w:cs="Calibri"/>
          <w:color w:val="000000"/>
          <w:sz w:val="27"/>
          <w:szCs w:val="27"/>
        </w:rPr>
        <w:t>3. The driver of a vehicle approaching a totally or partially blind pedestrian who is carrying a cane predominantly white or metallic in color (with or without a red tip) or using a guide dog shall take all necessary precautions to avoid injury to such blind pedestrian, and any driver who fails to take such precautions shall be liable in damages for any injury caused such pedestrian; provided that a totally or partially blind pedestrian not carrying such a cane or using a guide dog in any of the places, accommodations, or conveyances listed in section 2, shall have all of the rights and privileges conferred by law upon other persons, and the failure of a totally or partially blind pedestrian to carry such a cane or to use a guide dog in any such places, accommodations, or conveyances shall not be held to constitute nor be evidence of contributory negligence.</w:t>
      </w:r>
    </w:p>
    <w:p w14:paraId="1DD4B856" w14:textId="77777777" w:rsidR="00904423" w:rsidRDefault="00904423" w:rsidP="00904423">
      <w:pPr>
        <w:pStyle w:val="NormalWeb"/>
        <w:jc w:val="both"/>
        <w:rPr>
          <w:rFonts w:ascii="Calibri" w:hAnsi="Calibri" w:cs="Calibri"/>
          <w:color w:val="000000"/>
          <w:sz w:val="27"/>
          <w:szCs w:val="27"/>
        </w:rPr>
      </w:pPr>
      <w:r>
        <w:rPr>
          <w:rFonts w:ascii="Calibri" w:hAnsi="Calibri" w:cs="Calibri"/>
          <w:color w:val="000000"/>
          <w:sz w:val="27"/>
          <w:szCs w:val="27"/>
        </w:rPr>
        <w:t>4. Any person or persons, firm or corporation, or the agent of any person or persons, firm or corporation who denies or interferes with admittance to or enjoyment of the public facilities enumerated in section 2 or otherwise interferes with the rights of a totally or partially blind, or otherwise disabled person under section 2 shall be guilty of a misdemeanor.</w:t>
      </w:r>
    </w:p>
    <w:p w14:paraId="1DD4B857" w14:textId="77777777" w:rsidR="00904423" w:rsidRDefault="00904423" w:rsidP="00904423">
      <w:pPr>
        <w:pStyle w:val="NormalWeb"/>
        <w:jc w:val="both"/>
        <w:rPr>
          <w:rFonts w:ascii="Calibri" w:hAnsi="Calibri" w:cs="Calibri"/>
          <w:color w:val="000000"/>
          <w:sz w:val="27"/>
          <w:szCs w:val="27"/>
        </w:rPr>
      </w:pPr>
      <w:r>
        <w:rPr>
          <w:rFonts w:ascii="Calibri" w:hAnsi="Calibri" w:cs="Calibri"/>
          <w:color w:val="000000"/>
          <w:sz w:val="27"/>
          <w:szCs w:val="27"/>
        </w:rPr>
        <w:t>5. Each year, the Governor shall take suitable public notice of October 15 as White Cane Safety Day. He shall issue a proclamation in which:</w:t>
      </w:r>
    </w:p>
    <w:p w14:paraId="1DD4B858" w14:textId="77777777" w:rsidR="00904423" w:rsidRDefault="00904423" w:rsidP="00904423">
      <w:pPr>
        <w:pStyle w:val="NormalWeb"/>
        <w:jc w:val="both"/>
        <w:rPr>
          <w:rFonts w:ascii="Calibri" w:hAnsi="Calibri" w:cs="Calibri"/>
          <w:color w:val="000000"/>
          <w:sz w:val="27"/>
          <w:szCs w:val="27"/>
        </w:rPr>
      </w:pPr>
      <w:r>
        <w:rPr>
          <w:rFonts w:ascii="Calibri" w:hAnsi="Calibri" w:cs="Calibri"/>
          <w:color w:val="000000"/>
          <w:sz w:val="27"/>
          <w:szCs w:val="27"/>
        </w:rPr>
        <w:t xml:space="preserve">(a) he comments upon the significance of the white </w:t>
      </w:r>
      <w:proofErr w:type="gramStart"/>
      <w:r>
        <w:rPr>
          <w:rFonts w:ascii="Calibri" w:hAnsi="Calibri" w:cs="Calibri"/>
          <w:color w:val="000000"/>
          <w:sz w:val="27"/>
          <w:szCs w:val="27"/>
        </w:rPr>
        <w:t>cane;</w:t>
      </w:r>
      <w:proofErr w:type="gramEnd"/>
    </w:p>
    <w:p w14:paraId="1DD4B859" w14:textId="77777777" w:rsidR="00904423" w:rsidRDefault="00904423" w:rsidP="00904423">
      <w:pPr>
        <w:pStyle w:val="NormalWeb"/>
        <w:jc w:val="both"/>
        <w:rPr>
          <w:rFonts w:ascii="Calibri" w:hAnsi="Calibri" w:cs="Calibri"/>
          <w:color w:val="000000"/>
          <w:sz w:val="27"/>
          <w:szCs w:val="27"/>
        </w:rPr>
      </w:pPr>
      <w:r>
        <w:rPr>
          <w:rFonts w:ascii="Calibri" w:hAnsi="Calibri" w:cs="Calibri"/>
          <w:color w:val="000000"/>
          <w:sz w:val="27"/>
          <w:szCs w:val="27"/>
        </w:rPr>
        <w:lastRenderedPageBreak/>
        <w:t xml:space="preserve">(b) he calls upon the citizens of the state to observe the provisions of the White Cane Law and to take precautions necessary to the safety of the </w:t>
      </w:r>
      <w:proofErr w:type="gramStart"/>
      <w:r>
        <w:rPr>
          <w:rFonts w:ascii="Calibri" w:hAnsi="Calibri" w:cs="Calibri"/>
          <w:color w:val="000000"/>
          <w:sz w:val="27"/>
          <w:szCs w:val="27"/>
        </w:rPr>
        <w:t>disabled;</w:t>
      </w:r>
      <w:proofErr w:type="gramEnd"/>
    </w:p>
    <w:p w14:paraId="1DD4B85A" w14:textId="77777777" w:rsidR="00904423" w:rsidRDefault="00904423" w:rsidP="00904423">
      <w:pPr>
        <w:pStyle w:val="NormalWeb"/>
        <w:jc w:val="both"/>
        <w:rPr>
          <w:rFonts w:ascii="Calibri" w:hAnsi="Calibri" w:cs="Calibri"/>
          <w:color w:val="000000"/>
          <w:sz w:val="27"/>
          <w:szCs w:val="27"/>
        </w:rPr>
      </w:pPr>
      <w:r>
        <w:rPr>
          <w:rFonts w:ascii="Calibri" w:hAnsi="Calibri" w:cs="Calibri"/>
          <w:color w:val="000000"/>
          <w:sz w:val="27"/>
          <w:szCs w:val="27"/>
        </w:rPr>
        <w:t xml:space="preserve">(c) he reminds the citizens of the state of the policies with respect to the disabled herein declared and urges the citizens to cooperate in giving effect to </w:t>
      </w:r>
      <w:proofErr w:type="gramStart"/>
      <w:r>
        <w:rPr>
          <w:rFonts w:ascii="Calibri" w:hAnsi="Calibri" w:cs="Calibri"/>
          <w:color w:val="000000"/>
          <w:sz w:val="27"/>
          <w:szCs w:val="27"/>
        </w:rPr>
        <w:t>them;</w:t>
      </w:r>
      <w:proofErr w:type="gramEnd"/>
    </w:p>
    <w:p w14:paraId="1DD4B85B" w14:textId="77777777" w:rsidR="00904423" w:rsidRDefault="00904423" w:rsidP="00904423">
      <w:pPr>
        <w:pStyle w:val="NormalWeb"/>
        <w:jc w:val="both"/>
        <w:rPr>
          <w:rFonts w:ascii="Calibri" w:hAnsi="Calibri" w:cs="Calibri"/>
          <w:color w:val="000000"/>
          <w:sz w:val="27"/>
          <w:szCs w:val="27"/>
        </w:rPr>
      </w:pPr>
      <w:r>
        <w:rPr>
          <w:rFonts w:ascii="Calibri" w:hAnsi="Calibri" w:cs="Calibri"/>
          <w:color w:val="000000"/>
          <w:sz w:val="27"/>
          <w:szCs w:val="27"/>
        </w:rPr>
        <w:t>(d) he emphasizes the need of the citizens to be aware of the presence of disabled persons in the community and to keep safe and functional for the disabled the streets, highways, sidewalks, walkways, public buildings, public facilities, other public places, places of public accommodation, amusement, and resort and other places to which the public is invited, and to offer assistance to disabled persons upon appropriate occasions.</w:t>
      </w:r>
    </w:p>
    <w:p w14:paraId="1DD4B85C" w14:textId="77777777" w:rsidR="00904423" w:rsidRDefault="00904423" w:rsidP="00904423">
      <w:pPr>
        <w:pStyle w:val="NormalWeb"/>
        <w:jc w:val="both"/>
        <w:rPr>
          <w:rFonts w:ascii="Calibri" w:hAnsi="Calibri" w:cs="Calibri"/>
          <w:color w:val="000000"/>
          <w:sz w:val="27"/>
          <w:szCs w:val="27"/>
        </w:rPr>
      </w:pPr>
      <w:r>
        <w:rPr>
          <w:rFonts w:ascii="Calibri" w:hAnsi="Calibri" w:cs="Calibri"/>
          <w:color w:val="000000"/>
          <w:sz w:val="27"/>
          <w:szCs w:val="27"/>
        </w:rPr>
        <w:t>6. It is the policy of this state that the blind, the visually handicapped, and the otherwise physically disabled shall be employed in the State Service, the service of the political subdivisions of the state, in the public schools, and in all other employment supported in whole or in part by public funds on the same terms and conditions as the able-bodied, unless it is shown that the particular disability prevents the performance of the work involved.</w:t>
      </w:r>
    </w:p>
    <w:p w14:paraId="1DD4B85D" w14:textId="77777777" w:rsidR="00904423" w:rsidRDefault="00904423" w:rsidP="00904423">
      <w:pPr>
        <w:pStyle w:val="NormalWeb"/>
        <w:jc w:val="both"/>
        <w:rPr>
          <w:rFonts w:ascii="Calibri" w:hAnsi="Calibri" w:cs="Calibri"/>
          <w:color w:val="000000"/>
          <w:sz w:val="27"/>
          <w:szCs w:val="27"/>
        </w:rPr>
      </w:pPr>
      <w:r>
        <w:rPr>
          <w:rFonts w:ascii="Calibri" w:hAnsi="Calibri" w:cs="Calibri"/>
          <w:color w:val="000000"/>
          <w:sz w:val="27"/>
          <w:szCs w:val="27"/>
        </w:rPr>
        <w:t xml:space="preserve">The history of the Model White Cane Law over the years since its formulation in 1966, both in the legislatures and in the court, was active and for the most part progressive. By 1972 some 24 states and the District of Columbia had enacted versions of the model law; but in several cases there was a conspicuous omission that of the section on contributory negligence. The significance of this omission the motives behind it and its damaging effects upon the rights of blind pedestrians were emphasized by Kenneth Jernigan in a letter of 1974 responding to a </w:t>
      </w:r>
      <w:proofErr w:type="spellStart"/>
      <w:r>
        <w:rPr>
          <w:rFonts w:ascii="Calibri" w:hAnsi="Calibri" w:cs="Calibri"/>
          <w:color w:val="000000"/>
          <w:sz w:val="27"/>
          <w:szCs w:val="27"/>
        </w:rPr>
        <w:t>Federationist's</w:t>
      </w:r>
      <w:proofErr w:type="spellEnd"/>
      <w:r>
        <w:rPr>
          <w:rFonts w:ascii="Calibri" w:hAnsi="Calibri" w:cs="Calibri"/>
          <w:color w:val="000000"/>
          <w:sz w:val="27"/>
          <w:szCs w:val="27"/>
        </w:rPr>
        <w:t xml:space="preserve"> appeal for guidance in the matter. This is what President Jernigan wrote in his letter:</w:t>
      </w:r>
    </w:p>
    <w:p w14:paraId="1DD4B85E" w14:textId="77777777" w:rsidR="00904423" w:rsidRDefault="00904423" w:rsidP="00904423">
      <w:pPr>
        <w:pStyle w:val="NormalWeb"/>
        <w:jc w:val="both"/>
        <w:rPr>
          <w:rFonts w:ascii="Calibri" w:hAnsi="Calibri" w:cs="Calibri"/>
          <w:color w:val="000000"/>
          <w:sz w:val="27"/>
          <w:szCs w:val="27"/>
        </w:rPr>
      </w:pPr>
      <w:r>
        <w:rPr>
          <w:rFonts w:ascii="Calibri" w:hAnsi="Calibri" w:cs="Calibri"/>
          <w:color w:val="000000"/>
          <w:sz w:val="27"/>
          <w:szCs w:val="27"/>
        </w:rPr>
        <w:t>NATIONAL FEDERATION OF THE BLIND</w:t>
      </w:r>
      <w:r>
        <w:rPr>
          <w:rFonts w:ascii="Calibri" w:hAnsi="Calibri" w:cs="Calibri"/>
          <w:color w:val="000000"/>
          <w:sz w:val="27"/>
          <w:szCs w:val="27"/>
        </w:rPr>
        <w:br/>
        <w:t>OFFICE OF THE PRESIDENT</w:t>
      </w:r>
      <w:r>
        <w:rPr>
          <w:rFonts w:ascii="Calibri" w:hAnsi="Calibri" w:cs="Calibri"/>
          <w:color w:val="000000"/>
          <w:sz w:val="27"/>
          <w:szCs w:val="27"/>
        </w:rPr>
        <w:br/>
        <w:t>Des Moines, Iowa, October 3, 1974</w:t>
      </w:r>
    </w:p>
    <w:p w14:paraId="1DD4B85F" w14:textId="77777777" w:rsidR="00904423" w:rsidRDefault="00904423" w:rsidP="00904423">
      <w:pPr>
        <w:pStyle w:val="NormalWeb"/>
        <w:jc w:val="both"/>
        <w:rPr>
          <w:rFonts w:ascii="Calibri" w:hAnsi="Calibri" w:cs="Calibri"/>
          <w:color w:val="000000"/>
          <w:sz w:val="27"/>
          <w:szCs w:val="27"/>
        </w:rPr>
      </w:pPr>
      <w:r>
        <w:rPr>
          <w:rFonts w:ascii="Calibri" w:hAnsi="Calibri" w:cs="Calibri"/>
          <w:color w:val="000000"/>
          <w:sz w:val="27"/>
          <w:szCs w:val="27"/>
        </w:rPr>
        <w:t>Dear Shirley:</w:t>
      </w:r>
    </w:p>
    <w:p w14:paraId="1DD4B860" w14:textId="77777777" w:rsidR="00904423" w:rsidRDefault="00904423" w:rsidP="00904423">
      <w:pPr>
        <w:pStyle w:val="NormalWeb"/>
        <w:jc w:val="both"/>
        <w:rPr>
          <w:rFonts w:ascii="Calibri" w:hAnsi="Calibri" w:cs="Calibri"/>
          <w:color w:val="000000"/>
          <w:sz w:val="27"/>
          <w:szCs w:val="27"/>
        </w:rPr>
      </w:pPr>
      <w:r>
        <w:rPr>
          <w:rFonts w:ascii="Calibri" w:hAnsi="Calibri" w:cs="Calibri"/>
          <w:color w:val="000000"/>
          <w:sz w:val="27"/>
          <w:szCs w:val="27"/>
        </w:rPr>
        <w:t xml:space="preserve">I have your letter of September 25, 1974, and I thank you for writing me. The section of the Model White Cane Law which you underlined reads, and the failure of a totally or partially blind pedestrian to carry such a cane or to use a guide dog in any such places, accommodations, or conveyances shall not be held to constitute nor be evidence of contributory negligence. I can understand how insurance companies </w:t>
      </w:r>
      <w:r>
        <w:rPr>
          <w:rFonts w:ascii="Calibri" w:hAnsi="Calibri" w:cs="Calibri"/>
          <w:color w:val="000000"/>
          <w:sz w:val="27"/>
          <w:szCs w:val="27"/>
        </w:rPr>
        <w:lastRenderedPageBreak/>
        <w:t>might oppose this section, but for the life of me I cannot understand why any blind person would. In the past, insurance companies have sometimes argued that blind persons have no business traveling on the streets at all and that (even if the blind person is obeying every law and is in the crosswalk) he should not receive any insurance payment if he is hit by a car the driver of which may be drunk, speeding, or just plain careless. The argument is that the blind person is negligent by being on the street at all.</w:t>
      </w:r>
    </w:p>
    <w:p w14:paraId="1DD4B861" w14:textId="77777777" w:rsidR="00904423" w:rsidRDefault="00904423" w:rsidP="00904423">
      <w:pPr>
        <w:pStyle w:val="NormalWeb"/>
        <w:jc w:val="both"/>
        <w:rPr>
          <w:rFonts w:ascii="Calibri" w:hAnsi="Calibri" w:cs="Calibri"/>
          <w:color w:val="000000"/>
          <w:sz w:val="27"/>
          <w:szCs w:val="27"/>
        </w:rPr>
      </w:pPr>
      <w:r>
        <w:rPr>
          <w:rFonts w:ascii="Calibri" w:hAnsi="Calibri" w:cs="Calibri"/>
          <w:color w:val="000000"/>
          <w:sz w:val="27"/>
          <w:szCs w:val="27"/>
        </w:rPr>
        <w:t>A modification of this argument says that a blind person is negligent unless he has a clear identification (cane or dog) that he is blind. For my part, I carry a cane when I am on the streets or roads. However, I do not wish to be penalized by law or deprived of my rights if I do not have a cane in my hand or am not accompanied by a dog.</w:t>
      </w:r>
    </w:p>
    <w:p w14:paraId="1DD4B862" w14:textId="77777777" w:rsidR="00904423" w:rsidRDefault="00904423" w:rsidP="00904423">
      <w:pPr>
        <w:pStyle w:val="NormalWeb"/>
        <w:jc w:val="both"/>
        <w:rPr>
          <w:rFonts w:ascii="Calibri" w:hAnsi="Calibri" w:cs="Calibri"/>
          <w:color w:val="000000"/>
          <w:sz w:val="27"/>
          <w:szCs w:val="27"/>
        </w:rPr>
      </w:pPr>
      <w:r>
        <w:rPr>
          <w:rFonts w:ascii="Calibri" w:hAnsi="Calibri" w:cs="Calibri"/>
          <w:color w:val="000000"/>
          <w:sz w:val="27"/>
          <w:szCs w:val="27"/>
        </w:rPr>
        <w:t>According to our Model White Cane Law, a blind person would still be guilty of contributory negligence if he is careless or if he is not abiding by the law that is, if he is jaywalking or going against the light or doing any other such thing. Our Model Law simply provides that he cannot be deprived of his legal rights simply because he does not have a cane in his hand or a dog by his side.</w:t>
      </w:r>
    </w:p>
    <w:p w14:paraId="1DD4B863" w14:textId="77777777" w:rsidR="00904423" w:rsidRDefault="00904423" w:rsidP="00904423">
      <w:pPr>
        <w:pStyle w:val="NormalWeb"/>
        <w:jc w:val="both"/>
        <w:rPr>
          <w:rFonts w:ascii="Calibri" w:hAnsi="Calibri" w:cs="Calibri"/>
          <w:color w:val="000000"/>
          <w:sz w:val="27"/>
          <w:szCs w:val="27"/>
        </w:rPr>
      </w:pPr>
      <w:r>
        <w:rPr>
          <w:rFonts w:ascii="Calibri" w:hAnsi="Calibri" w:cs="Calibri"/>
          <w:color w:val="000000"/>
          <w:sz w:val="27"/>
          <w:szCs w:val="27"/>
        </w:rPr>
        <w:t>Consider the following possibilities: (a) I am walking with a sighted friend and holding his arm. We cross the street at a crosswalk, properly obeying the traffic signal. A drunk driver runs us down, and we are both injured. If our contributory negligence section is not enacted, my friend can collect, but I may be deprived of any insurance payment on the grounds that I am guilty of contributory negligence because I do not have a cane or dog. (b) I am walking on the streets of Chicago and (as once happened to me) my cane falls through a grating, and I am without it. Suppose I had been hit by a car as I crossed the next street. If I am crossing properly, should I lose all of my legal rights because I do not have a cane?</w:t>
      </w:r>
    </w:p>
    <w:p w14:paraId="1DD4B864" w14:textId="77777777" w:rsidR="00904423" w:rsidRDefault="00904423" w:rsidP="00904423">
      <w:pPr>
        <w:pStyle w:val="NormalWeb"/>
        <w:jc w:val="both"/>
        <w:rPr>
          <w:rFonts w:ascii="Calibri" w:hAnsi="Calibri" w:cs="Calibri"/>
          <w:color w:val="000000"/>
          <w:sz w:val="27"/>
          <w:szCs w:val="27"/>
        </w:rPr>
      </w:pPr>
      <w:r>
        <w:rPr>
          <w:rFonts w:ascii="Calibri" w:hAnsi="Calibri" w:cs="Calibri"/>
          <w:color w:val="000000"/>
          <w:sz w:val="27"/>
          <w:szCs w:val="27"/>
        </w:rPr>
        <w:t>I carry a cane, and I think I should alert drivers to the fact that I am blind. I believe I should abide by the law. However, I do not wish to be required (under penalty of losing all of my rights) to carry a cane or use a dog.</w:t>
      </w:r>
    </w:p>
    <w:p w14:paraId="1DD4B865" w14:textId="77777777" w:rsidR="00904423" w:rsidRDefault="00904423" w:rsidP="00904423">
      <w:pPr>
        <w:pStyle w:val="NormalWeb"/>
        <w:jc w:val="both"/>
        <w:rPr>
          <w:rFonts w:ascii="Calibri" w:hAnsi="Calibri" w:cs="Calibri"/>
          <w:color w:val="000000"/>
          <w:sz w:val="27"/>
          <w:szCs w:val="27"/>
        </w:rPr>
      </w:pPr>
      <w:r>
        <w:rPr>
          <w:rFonts w:ascii="Calibri" w:hAnsi="Calibri" w:cs="Calibri"/>
          <w:color w:val="000000"/>
          <w:sz w:val="27"/>
          <w:szCs w:val="27"/>
        </w:rPr>
        <w:t>Perhaps I should say one more thing. Some blind people do not carry a cane because they are ashamed of blindness and think it is not altogether respectable. They have not verbalized it in this manner, but that is how they feel. They say with real pride, I behave so normally that my friends tell me they forget I'm blind. They also make much of the fact that they associate with sighted people and think and act like sighted people, whatever that may mean. I think this sort of attitude is pathetic.</w:t>
      </w:r>
    </w:p>
    <w:p w14:paraId="1DD4B866" w14:textId="77777777" w:rsidR="00904423" w:rsidRDefault="00904423" w:rsidP="00904423">
      <w:pPr>
        <w:pStyle w:val="PlainText"/>
        <w:jc w:val="both"/>
        <w:rPr>
          <w:rFonts w:ascii="Calibri" w:hAnsi="Calibri" w:cs="Calibri"/>
          <w:color w:val="000000"/>
          <w:sz w:val="27"/>
          <w:szCs w:val="27"/>
        </w:rPr>
      </w:pPr>
      <w:r>
        <w:rPr>
          <w:rFonts w:ascii="Calibri" w:hAnsi="Calibri" w:cs="Calibri"/>
          <w:color w:val="000000"/>
          <w:sz w:val="27"/>
          <w:szCs w:val="27"/>
        </w:rPr>
        <w:lastRenderedPageBreak/>
        <w:t>In other words, I think it makes good sense (all other things being equal) to use cane or dog when one is walking alone or, for that matter, when one is walking with a sighted person. I also think it is quite respectable and acceptable to take the arm of a sighted person when walking down the street.</w:t>
      </w:r>
    </w:p>
    <w:p w14:paraId="1DD4B867" w14:textId="77777777" w:rsidR="00904423" w:rsidRDefault="00904423" w:rsidP="00904423">
      <w:pPr>
        <w:pStyle w:val="NormalWeb"/>
        <w:jc w:val="both"/>
        <w:rPr>
          <w:rFonts w:ascii="Calibri" w:hAnsi="Calibri" w:cs="Calibri"/>
          <w:color w:val="000000"/>
          <w:sz w:val="27"/>
          <w:szCs w:val="27"/>
        </w:rPr>
      </w:pPr>
      <w:r>
        <w:rPr>
          <w:rFonts w:ascii="Calibri" w:hAnsi="Calibri" w:cs="Calibri"/>
          <w:color w:val="000000"/>
          <w:sz w:val="27"/>
          <w:szCs w:val="27"/>
        </w:rPr>
        <w:t>We should not be so emotionally uptight that we make an international incident out of every triviality in our life. It is all a matter of balance. I think it makes good sense to carry the cane or use the dog, but I don't want somebody discriminating against me if I don't do it.</w:t>
      </w:r>
    </w:p>
    <w:p w14:paraId="1DD4B868" w14:textId="77777777" w:rsidR="00904423" w:rsidRDefault="00904423" w:rsidP="00904423">
      <w:pPr>
        <w:pStyle w:val="NormalWeb"/>
        <w:jc w:val="both"/>
        <w:rPr>
          <w:rFonts w:ascii="Calibri" w:hAnsi="Calibri" w:cs="Calibri"/>
          <w:color w:val="000000"/>
          <w:sz w:val="27"/>
          <w:szCs w:val="27"/>
        </w:rPr>
      </w:pPr>
      <w:r>
        <w:rPr>
          <w:rFonts w:ascii="Calibri" w:hAnsi="Calibri" w:cs="Calibri"/>
          <w:color w:val="000000"/>
          <w:sz w:val="27"/>
          <w:szCs w:val="27"/>
        </w:rPr>
        <w:t>Cordially,</w:t>
      </w:r>
    </w:p>
    <w:p w14:paraId="1DD4B869" w14:textId="77777777" w:rsidR="00904423" w:rsidRDefault="00904423" w:rsidP="00904423">
      <w:pPr>
        <w:pStyle w:val="NormalWeb"/>
        <w:jc w:val="both"/>
        <w:rPr>
          <w:rFonts w:ascii="Calibri" w:hAnsi="Calibri" w:cs="Calibri"/>
          <w:color w:val="000000"/>
          <w:sz w:val="27"/>
          <w:szCs w:val="27"/>
        </w:rPr>
      </w:pPr>
      <w:r>
        <w:rPr>
          <w:rFonts w:ascii="Calibri" w:hAnsi="Calibri" w:cs="Calibri"/>
          <w:color w:val="000000"/>
          <w:sz w:val="27"/>
          <w:szCs w:val="27"/>
        </w:rPr>
        <w:t>Kenneth Jernigan</w:t>
      </w:r>
      <w:r>
        <w:rPr>
          <w:rFonts w:ascii="Calibri" w:hAnsi="Calibri" w:cs="Calibri"/>
          <w:color w:val="000000"/>
          <w:sz w:val="27"/>
          <w:szCs w:val="27"/>
        </w:rPr>
        <w:br/>
        <w:t>President</w:t>
      </w:r>
      <w:r>
        <w:rPr>
          <w:rFonts w:ascii="Calibri" w:hAnsi="Calibri" w:cs="Calibri"/>
          <w:color w:val="000000"/>
          <w:sz w:val="27"/>
          <w:szCs w:val="27"/>
        </w:rPr>
        <w:br/>
        <w:t>National Federation of the Blind</w:t>
      </w:r>
    </w:p>
    <w:p w14:paraId="1DD4B86A" w14:textId="77777777" w:rsidR="00904423" w:rsidRDefault="00904423" w:rsidP="00904423">
      <w:pPr>
        <w:pStyle w:val="Heading2"/>
        <w:rPr>
          <w:rFonts w:ascii="Calibri" w:hAnsi="Calibri" w:cs="Calibri"/>
          <w:color w:val="000000"/>
          <w:sz w:val="57"/>
          <w:szCs w:val="57"/>
        </w:rPr>
      </w:pPr>
      <w:r>
        <w:rPr>
          <w:rFonts w:ascii="Calibri" w:hAnsi="Calibri" w:cs="Calibri"/>
          <w:color w:val="000000"/>
          <w:sz w:val="57"/>
          <w:szCs w:val="57"/>
        </w:rPr>
        <w:t>Progress and Power: The First Jernigan Presidency</w:t>
      </w:r>
    </w:p>
    <w:p w14:paraId="1DD4B86B" w14:textId="77777777" w:rsidR="00904423" w:rsidRDefault="00904423" w:rsidP="00904423">
      <w:pPr>
        <w:pStyle w:val="NormalWeb"/>
        <w:jc w:val="both"/>
        <w:rPr>
          <w:rFonts w:ascii="Calibri" w:hAnsi="Calibri" w:cs="Calibri"/>
          <w:color w:val="000000"/>
          <w:sz w:val="27"/>
          <w:szCs w:val="27"/>
        </w:rPr>
      </w:pPr>
      <w:r>
        <w:rPr>
          <w:rFonts w:ascii="Calibri" w:hAnsi="Calibri" w:cs="Calibri"/>
          <w:color w:val="000000"/>
          <w:sz w:val="27"/>
          <w:szCs w:val="27"/>
        </w:rPr>
        <w:t>On Easter Sunday, in the year 1980, Kenneth Jernigan sat down to write an informal Report to the Members on the state of their Federation, over which he had presided for more than a decade. Looking backward through the years he was struck both by the scale of progress in the movement and by the profusion of forms it had taken. If you consider the Federation of 1960 and compare it with the Federation of 1980, he wrote, the advancement is almost unbelievable. In 1960 we customarily had three or four hundred people at our annual convention banquets. We now have in the neighborhood of four times that many! Then, we had no recorded issue of the </w:t>
      </w:r>
      <w:r>
        <w:rPr>
          <w:rStyle w:val="Emphasis"/>
          <w:rFonts w:ascii="Calibri" w:hAnsi="Calibri" w:cs="Calibri"/>
          <w:color w:val="000000"/>
          <w:sz w:val="27"/>
          <w:szCs w:val="27"/>
        </w:rPr>
        <w:t>Braille Monitor</w:t>
      </w:r>
      <w:r>
        <w:rPr>
          <w:rFonts w:ascii="Calibri" w:hAnsi="Calibri" w:cs="Calibri"/>
          <w:color w:val="000000"/>
          <w:sz w:val="27"/>
          <w:szCs w:val="27"/>
        </w:rPr>
        <w:t>, no presidential releases on cassette, no seminars, no nationwide distribution of television and radio public service announcements, no Pre-Authorized Check plan, no members-at-large and Associates program, and no affiliates in several of the states.</w:t>
      </w:r>
    </w:p>
    <w:p w14:paraId="1DD4B86C" w14:textId="77777777" w:rsidR="00904423" w:rsidRDefault="00904423" w:rsidP="00904423">
      <w:pPr>
        <w:pStyle w:val="NormalWeb"/>
        <w:jc w:val="both"/>
        <w:rPr>
          <w:rFonts w:ascii="Calibri" w:hAnsi="Calibri" w:cs="Calibri"/>
          <w:color w:val="000000"/>
          <w:sz w:val="27"/>
          <w:szCs w:val="27"/>
        </w:rPr>
      </w:pPr>
      <w:r>
        <w:rPr>
          <w:rFonts w:ascii="Calibri" w:hAnsi="Calibri" w:cs="Calibri"/>
          <w:color w:val="000000"/>
          <w:sz w:val="27"/>
          <w:szCs w:val="27"/>
        </w:rPr>
        <w:t>The Federation's President continued:</w:t>
      </w:r>
    </w:p>
    <w:p w14:paraId="1DD4B86D" w14:textId="77777777" w:rsidR="00904423" w:rsidRDefault="00904423" w:rsidP="00904423">
      <w:pPr>
        <w:pStyle w:val="NormalWeb"/>
        <w:jc w:val="both"/>
        <w:rPr>
          <w:rFonts w:ascii="Calibri" w:hAnsi="Calibri" w:cs="Calibri"/>
          <w:color w:val="000000"/>
          <w:sz w:val="27"/>
          <w:szCs w:val="27"/>
        </w:rPr>
      </w:pPr>
      <w:r>
        <w:rPr>
          <w:rFonts w:ascii="Calibri" w:hAnsi="Calibri" w:cs="Calibri"/>
          <w:color w:val="000000"/>
          <w:sz w:val="27"/>
          <w:szCs w:val="27"/>
        </w:rPr>
        <w:t>Today, what a difference! The </w:t>
      </w:r>
      <w:r>
        <w:rPr>
          <w:rStyle w:val="Emphasis"/>
          <w:rFonts w:ascii="Calibri" w:hAnsi="Calibri" w:cs="Calibri"/>
          <w:color w:val="000000"/>
          <w:sz w:val="27"/>
          <w:szCs w:val="27"/>
        </w:rPr>
        <w:t>Monitor</w:t>
      </w:r>
      <w:r>
        <w:rPr>
          <w:rFonts w:ascii="Calibri" w:hAnsi="Calibri" w:cs="Calibri"/>
          <w:color w:val="000000"/>
          <w:sz w:val="27"/>
          <w:szCs w:val="27"/>
        </w:rPr>
        <w:t xml:space="preserve"> is the most influential publication in the field of the blind. Whether they admit it or not, our opponents know it as well as we do. Our public service spots cover the airwaves of the nation, and the presidential releases bind us together in a family of unity and a common bond of shared information and </w:t>
      </w:r>
      <w:r>
        <w:rPr>
          <w:rFonts w:ascii="Calibri" w:hAnsi="Calibri" w:cs="Calibri"/>
          <w:color w:val="000000"/>
          <w:sz w:val="27"/>
          <w:szCs w:val="27"/>
        </w:rPr>
        <w:lastRenderedPageBreak/>
        <w:t>interest. We have our own national headquarters building; and our Braille, print, and recorded materials go out by the hundreds of thousands each year.</w:t>
      </w:r>
    </w:p>
    <w:p w14:paraId="1DD4B86E" w14:textId="77777777" w:rsidR="00904423" w:rsidRDefault="00904423" w:rsidP="00904423">
      <w:pPr>
        <w:pStyle w:val="NormalWeb"/>
        <w:jc w:val="both"/>
        <w:rPr>
          <w:rFonts w:ascii="Calibri" w:hAnsi="Calibri" w:cs="Calibri"/>
          <w:color w:val="000000"/>
          <w:sz w:val="27"/>
          <w:szCs w:val="27"/>
        </w:rPr>
      </w:pPr>
      <w:r>
        <w:rPr>
          <w:rFonts w:ascii="Calibri" w:hAnsi="Calibri" w:cs="Calibri"/>
          <w:color w:val="000000"/>
          <w:sz w:val="27"/>
          <w:szCs w:val="27"/>
        </w:rPr>
        <w:t>Our leadership seminars are strengthening our ties as nothing else could. Each year our March on Washington and our continuing NAC demonstrations bring hundreds of us together from throughout the nation to give testimony to our ongoing strength and commitment.</w:t>
      </w:r>
    </w:p>
    <w:p w14:paraId="1DD4B86F" w14:textId="77777777" w:rsidR="00904423" w:rsidRDefault="00904423" w:rsidP="00904423">
      <w:pPr>
        <w:pStyle w:val="NormalWeb"/>
        <w:jc w:val="both"/>
        <w:rPr>
          <w:rFonts w:ascii="Calibri" w:hAnsi="Calibri" w:cs="Calibri"/>
          <w:color w:val="000000"/>
          <w:sz w:val="27"/>
          <w:szCs w:val="27"/>
        </w:rPr>
      </w:pPr>
      <w:r>
        <w:rPr>
          <w:rFonts w:ascii="Calibri" w:hAnsi="Calibri" w:cs="Calibri"/>
          <w:color w:val="000000"/>
          <w:sz w:val="27"/>
          <w:szCs w:val="27"/>
        </w:rPr>
        <w:t>What other group (either of or for the blind) could muster the numbers we bring together to carry out our projects? Everybody knows the answer: None.</w:t>
      </w:r>
    </w:p>
    <w:p w14:paraId="1DD4B870" w14:textId="77777777" w:rsidR="00904423" w:rsidRDefault="00904423" w:rsidP="00904423">
      <w:pPr>
        <w:pStyle w:val="NormalWeb"/>
        <w:jc w:val="both"/>
        <w:rPr>
          <w:rFonts w:ascii="Calibri" w:hAnsi="Calibri" w:cs="Calibri"/>
          <w:color w:val="000000"/>
          <w:sz w:val="27"/>
          <w:szCs w:val="27"/>
        </w:rPr>
      </w:pPr>
      <w:r>
        <w:rPr>
          <w:rFonts w:ascii="Calibri" w:hAnsi="Calibri" w:cs="Calibri"/>
          <w:color w:val="000000"/>
          <w:sz w:val="27"/>
          <w:szCs w:val="27"/>
        </w:rPr>
        <w:t>So wrote the leader of the world's largest organization of blind people, reviewing the accomplishments and setbacks of the era just past an era that constituted, during most of its span of years, what has come to be known as the first Jernigan presidency. That tenure in office had begun in 1968, following the death of the Federation's founder and first President, Jacobus tenBroek. It came to an end in 1977, when mounting health problems forced Jernigan (temporarily, as it turned out) to resign his office. During those nine years most of the advances and innovations he was later to enumerate, in his Easter Report to the members, came into being along with others which were largely taken for granted, such as the steady but phenomenal growth of Federation membership and attendance at National Conventions. Even in the late sixties the sheer numbers of participating members seemed remarkable to old-timers in the movement; at the Des Moines convention in 1968 there were nearly a thousand people on the floor at peak periods. Some 730 of them attended the banquet that year to applaud their newly installed President as he delivered an inspirational address entitled Blindness: Milestones and Millstones in which he memorialized the passing of the torch from one generation of leaders to the next.</w:t>
      </w:r>
    </w:p>
    <w:p w14:paraId="1DD4B871" w14:textId="77777777" w:rsidR="00904423" w:rsidRDefault="00904423" w:rsidP="00904423">
      <w:pPr>
        <w:pStyle w:val="NormalWeb"/>
        <w:jc w:val="both"/>
        <w:rPr>
          <w:rFonts w:ascii="Calibri" w:hAnsi="Calibri" w:cs="Calibri"/>
          <w:color w:val="000000"/>
          <w:sz w:val="27"/>
          <w:szCs w:val="27"/>
        </w:rPr>
      </w:pPr>
      <w:r>
        <w:rPr>
          <w:rFonts w:ascii="Calibri" w:hAnsi="Calibri" w:cs="Calibri"/>
          <w:color w:val="000000"/>
          <w:sz w:val="27"/>
          <w:szCs w:val="27"/>
        </w:rPr>
        <w:t>This year [he said] is a time of mourning, and a time of dedication. It is a time to look back, not in anger but in sorrow; and it is a time to look forward, not in complacency but in confidence. It is a time for continuity, and a time for change.</w:t>
      </w:r>
    </w:p>
    <w:p w14:paraId="1DD4B872" w14:textId="77777777" w:rsidR="00904423" w:rsidRDefault="00904423" w:rsidP="00904423">
      <w:pPr>
        <w:pStyle w:val="NormalWeb"/>
        <w:jc w:val="both"/>
        <w:rPr>
          <w:rFonts w:ascii="Calibri" w:hAnsi="Calibri" w:cs="Calibri"/>
          <w:color w:val="000000"/>
          <w:sz w:val="27"/>
          <w:szCs w:val="27"/>
        </w:rPr>
      </w:pPr>
      <w:r>
        <w:rPr>
          <w:rFonts w:ascii="Calibri" w:hAnsi="Calibri" w:cs="Calibri"/>
          <w:color w:val="000000"/>
          <w:sz w:val="27"/>
          <w:szCs w:val="27"/>
        </w:rPr>
        <w:t xml:space="preserve">With the death of our beloved President, Dr. tenBroek, we have lost a </w:t>
      </w:r>
      <w:proofErr w:type="gramStart"/>
      <w:r>
        <w:rPr>
          <w:rFonts w:ascii="Calibri" w:hAnsi="Calibri" w:cs="Calibri"/>
          <w:color w:val="000000"/>
          <w:sz w:val="27"/>
          <w:szCs w:val="27"/>
        </w:rPr>
        <w:t>leader</w:t>
      </w:r>
      <w:proofErr w:type="gramEnd"/>
      <w:r>
        <w:rPr>
          <w:rFonts w:ascii="Calibri" w:hAnsi="Calibri" w:cs="Calibri"/>
          <w:color w:val="000000"/>
          <w:sz w:val="27"/>
          <w:szCs w:val="27"/>
        </w:rPr>
        <w:t xml:space="preserve"> but we have not lost direction. We mourn the passing of a man, but not the end of a movement. On the contrary; he has shown us the way; he has set our feet on the path; he has fired our minds and fueled our resolution. He has passed the torch to us; let us march with it, and hold it high.</w:t>
      </w:r>
    </w:p>
    <w:p w14:paraId="1DD4B873" w14:textId="77777777" w:rsidR="00904423" w:rsidRDefault="00904423" w:rsidP="00904423">
      <w:pPr>
        <w:pStyle w:val="NormalWeb"/>
        <w:jc w:val="both"/>
        <w:rPr>
          <w:rFonts w:ascii="Calibri" w:hAnsi="Calibri" w:cs="Calibri"/>
          <w:color w:val="000000"/>
          <w:sz w:val="27"/>
          <w:szCs w:val="27"/>
        </w:rPr>
      </w:pPr>
      <w:r>
        <w:rPr>
          <w:rFonts w:ascii="Calibri" w:hAnsi="Calibri" w:cs="Calibri"/>
          <w:color w:val="000000"/>
          <w:sz w:val="27"/>
          <w:szCs w:val="27"/>
        </w:rPr>
        <w:t>And President Jernigan concluded his address to a standing ovation with these resonant words:</w:t>
      </w:r>
    </w:p>
    <w:p w14:paraId="1DD4B874" w14:textId="77777777" w:rsidR="00904423" w:rsidRDefault="00904423" w:rsidP="00904423">
      <w:pPr>
        <w:pStyle w:val="NormalWeb"/>
        <w:jc w:val="both"/>
        <w:rPr>
          <w:rFonts w:ascii="Calibri" w:hAnsi="Calibri" w:cs="Calibri"/>
          <w:color w:val="000000"/>
          <w:sz w:val="27"/>
          <w:szCs w:val="27"/>
        </w:rPr>
      </w:pPr>
      <w:r>
        <w:rPr>
          <w:rFonts w:ascii="Calibri" w:hAnsi="Calibri" w:cs="Calibri"/>
          <w:color w:val="000000"/>
          <w:sz w:val="27"/>
          <w:szCs w:val="27"/>
        </w:rPr>
        <w:lastRenderedPageBreak/>
        <w:t>Let the word go out from this place and this moment that the torch has been passed to a new generation of blind Americans, a generation born in this century and fully belonging to it, a generation committed to the belief that all men (seeing or blind) are capable of independence and self-direction, of attaining equality and pursuing happiness in their own way, of serving each other and helping themselves of walking alone and marching together.</w:t>
      </w:r>
    </w:p>
    <w:p w14:paraId="0D8744B4" w14:textId="77777777" w:rsidR="00877883" w:rsidRDefault="00877883" w:rsidP="00877883">
      <w:pPr>
        <w:pStyle w:val="NormalWeb"/>
        <w:jc w:val="both"/>
        <w:rPr>
          <w:rFonts w:ascii="Calibri" w:hAnsi="Calibri" w:cs="Calibri"/>
          <w:color w:val="000000"/>
          <w:sz w:val="27"/>
          <w:szCs w:val="27"/>
        </w:rPr>
      </w:pPr>
      <w:r>
        <w:rPr>
          <w:rFonts w:ascii="Calibri" w:hAnsi="Calibri" w:cs="Calibri"/>
          <w:color w:val="000000"/>
          <w:sz w:val="27"/>
          <w:szCs w:val="27"/>
        </w:rPr>
        <w:t>[music]</w:t>
      </w:r>
    </w:p>
    <w:p w14:paraId="19635AE0" w14:textId="77777777" w:rsidR="00877883" w:rsidRDefault="00877883" w:rsidP="00877883">
      <w:pPr>
        <w:pStyle w:val="NormalWeb"/>
        <w:jc w:val="both"/>
        <w:rPr>
          <w:rFonts w:ascii="Calibri" w:hAnsi="Calibri" w:cs="Calibri"/>
          <w:color w:val="000000"/>
          <w:sz w:val="27"/>
          <w:szCs w:val="27"/>
        </w:rPr>
      </w:pPr>
      <w:r>
        <w:rPr>
          <w:rFonts w:ascii="Calibri" w:hAnsi="Calibri" w:cs="Calibri"/>
          <w:color w:val="000000"/>
          <w:sz w:val="27"/>
          <w:szCs w:val="27"/>
        </w:rPr>
        <w:t>NARRATOR 1:</w:t>
      </w:r>
    </w:p>
    <w:p w14:paraId="13A200AB" w14:textId="77777777" w:rsidR="00877883" w:rsidRPr="0004182C" w:rsidRDefault="00877883" w:rsidP="00877883">
      <w:pPr>
        <w:pStyle w:val="NormalWeb"/>
        <w:jc w:val="both"/>
        <w:rPr>
          <w:rFonts w:ascii="Calibri" w:hAnsi="Calibri" w:cs="Calibri"/>
          <w:color w:val="000000"/>
          <w:sz w:val="27"/>
          <w:szCs w:val="27"/>
        </w:rPr>
      </w:pPr>
      <w:r w:rsidRPr="0004182C">
        <w:rPr>
          <w:rFonts w:ascii="Calibri" w:hAnsi="Calibri" w:cs="Calibri"/>
          <w:color w:val="000000"/>
          <w:sz w:val="27"/>
          <w:szCs w:val="27"/>
        </w:rPr>
        <w:t xml:space="preserve">Thank you for listening to this episode of Walking Alone and Marching Together. Our progress is not guaranteed. We need to protect the ground we've </w:t>
      </w:r>
      <w:proofErr w:type="gramStart"/>
      <w:r w:rsidRPr="0004182C">
        <w:rPr>
          <w:rFonts w:ascii="Calibri" w:hAnsi="Calibri" w:cs="Calibri"/>
          <w:color w:val="000000"/>
          <w:sz w:val="27"/>
          <w:szCs w:val="27"/>
        </w:rPr>
        <w:t>gained, but</w:t>
      </w:r>
      <w:proofErr w:type="gramEnd"/>
      <w:r w:rsidRPr="0004182C">
        <w:rPr>
          <w:rFonts w:ascii="Calibri" w:hAnsi="Calibri" w:cs="Calibri"/>
          <w:color w:val="000000"/>
          <w:sz w:val="27"/>
          <w:szCs w:val="27"/>
        </w:rPr>
        <w:t xml:space="preserve"> also push even further. </w:t>
      </w:r>
    </w:p>
    <w:p w14:paraId="490069ED" w14:textId="77777777" w:rsidR="00877883" w:rsidRDefault="00877883" w:rsidP="00877883">
      <w:pPr>
        <w:pStyle w:val="NormalWeb"/>
        <w:jc w:val="both"/>
        <w:rPr>
          <w:rFonts w:ascii="Calibri" w:hAnsi="Calibri" w:cs="Calibri"/>
          <w:color w:val="000000"/>
          <w:sz w:val="27"/>
          <w:szCs w:val="27"/>
        </w:rPr>
      </w:pPr>
      <w:r w:rsidRPr="0004182C">
        <w:rPr>
          <w:rFonts w:ascii="Calibri" w:hAnsi="Calibri" w:cs="Calibri"/>
          <w:color w:val="000000"/>
          <w:sz w:val="27"/>
          <w:szCs w:val="27"/>
        </w:rPr>
        <w:t>In 1990, Dr. Kenneth Jernigan stated:</w:t>
      </w:r>
    </w:p>
    <w:p w14:paraId="2FEC7FB7" w14:textId="77777777" w:rsidR="00877883" w:rsidRPr="0004182C" w:rsidRDefault="00877883" w:rsidP="00877883">
      <w:pPr>
        <w:pStyle w:val="NormalWeb"/>
        <w:jc w:val="both"/>
        <w:rPr>
          <w:rFonts w:ascii="Calibri" w:hAnsi="Calibri" w:cs="Calibri"/>
          <w:color w:val="000000"/>
          <w:sz w:val="27"/>
          <w:szCs w:val="27"/>
        </w:rPr>
      </w:pPr>
      <w:r>
        <w:rPr>
          <w:rFonts w:ascii="Calibri" w:hAnsi="Calibri" w:cs="Calibri"/>
          <w:color w:val="000000"/>
          <w:sz w:val="27"/>
          <w:szCs w:val="27"/>
        </w:rPr>
        <w:t>JERNIGAN:</w:t>
      </w:r>
    </w:p>
    <w:p w14:paraId="1EEC686C" w14:textId="77777777" w:rsidR="00877883" w:rsidRPr="0004182C" w:rsidRDefault="00877883" w:rsidP="00877883">
      <w:pPr>
        <w:pStyle w:val="NormalWeb"/>
        <w:jc w:val="both"/>
        <w:rPr>
          <w:rFonts w:ascii="Calibri" w:hAnsi="Calibri" w:cs="Calibri"/>
          <w:color w:val="000000"/>
          <w:sz w:val="27"/>
          <w:szCs w:val="27"/>
        </w:rPr>
      </w:pPr>
      <w:r w:rsidRPr="0004182C">
        <w:rPr>
          <w:rFonts w:ascii="Calibri" w:hAnsi="Calibri" w:cs="Calibri"/>
          <w:color w:val="000000"/>
          <w:sz w:val="27"/>
          <w:szCs w:val="27"/>
        </w:rPr>
        <w:t>“There are only three possible reasons for studying history - to get inspiration, to gain perspective, or to acquire a basis for predicting the future.”</w:t>
      </w:r>
    </w:p>
    <w:p w14:paraId="6E6EC203" w14:textId="77777777" w:rsidR="00877883" w:rsidRDefault="00877883" w:rsidP="00877883">
      <w:pPr>
        <w:pStyle w:val="NormalWeb"/>
        <w:jc w:val="both"/>
        <w:rPr>
          <w:rFonts w:ascii="Calibri" w:hAnsi="Calibri" w:cs="Calibri"/>
          <w:color w:val="000000"/>
          <w:sz w:val="27"/>
          <w:szCs w:val="27"/>
        </w:rPr>
      </w:pPr>
      <w:r>
        <w:rPr>
          <w:rFonts w:ascii="Calibri" w:hAnsi="Calibri" w:cs="Calibri"/>
          <w:color w:val="000000"/>
          <w:sz w:val="27"/>
          <w:szCs w:val="27"/>
        </w:rPr>
        <w:t>NARRATOR 1:</w:t>
      </w:r>
    </w:p>
    <w:p w14:paraId="2A15D192" w14:textId="77777777" w:rsidR="00877883" w:rsidRPr="0004182C" w:rsidRDefault="00877883" w:rsidP="00877883">
      <w:pPr>
        <w:pStyle w:val="NormalWeb"/>
        <w:jc w:val="both"/>
        <w:rPr>
          <w:rFonts w:ascii="Calibri" w:hAnsi="Calibri" w:cs="Calibri"/>
          <w:color w:val="000000"/>
          <w:sz w:val="27"/>
          <w:szCs w:val="27"/>
        </w:rPr>
      </w:pPr>
      <w:r w:rsidRPr="0004182C">
        <w:rPr>
          <w:rFonts w:ascii="Calibri" w:hAnsi="Calibri" w:cs="Calibri"/>
          <w:color w:val="000000"/>
          <w:sz w:val="27"/>
          <w:szCs w:val="27"/>
        </w:rPr>
        <w:t>With that said, reflect on this episode and connect with fellow Federationists to discuss the following questions:</w:t>
      </w:r>
    </w:p>
    <w:p w14:paraId="221597D8" w14:textId="77777777" w:rsidR="00877883" w:rsidRPr="0004182C" w:rsidRDefault="00877883" w:rsidP="00877883">
      <w:pPr>
        <w:pStyle w:val="NormalWeb"/>
        <w:jc w:val="both"/>
        <w:rPr>
          <w:rFonts w:ascii="Calibri" w:hAnsi="Calibri" w:cs="Calibri"/>
          <w:color w:val="000000"/>
          <w:sz w:val="27"/>
          <w:szCs w:val="27"/>
        </w:rPr>
      </w:pPr>
      <w:r w:rsidRPr="0004182C">
        <w:rPr>
          <w:rFonts w:ascii="Calibri" w:hAnsi="Calibri" w:cs="Calibri"/>
          <w:color w:val="000000"/>
          <w:sz w:val="27"/>
          <w:szCs w:val="27"/>
        </w:rPr>
        <w:t>What in this episode motivates you to continue the work of the organized blind movement?</w:t>
      </w:r>
    </w:p>
    <w:p w14:paraId="316F1016" w14:textId="77777777" w:rsidR="00877883" w:rsidRPr="0004182C" w:rsidRDefault="00877883" w:rsidP="00877883">
      <w:pPr>
        <w:pStyle w:val="NormalWeb"/>
        <w:jc w:val="both"/>
        <w:rPr>
          <w:rFonts w:ascii="Calibri" w:hAnsi="Calibri" w:cs="Calibri"/>
          <w:color w:val="000000"/>
          <w:sz w:val="27"/>
          <w:szCs w:val="27"/>
        </w:rPr>
      </w:pPr>
      <w:r w:rsidRPr="0004182C">
        <w:rPr>
          <w:rFonts w:ascii="Calibri" w:hAnsi="Calibri" w:cs="Calibri"/>
          <w:color w:val="000000"/>
          <w:sz w:val="27"/>
          <w:szCs w:val="27"/>
        </w:rPr>
        <w:t>What new information or story from this episode surprised or excited you?</w:t>
      </w:r>
    </w:p>
    <w:p w14:paraId="0CC8F4EF" w14:textId="77777777" w:rsidR="00877883" w:rsidRPr="0004182C" w:rsidRDefault="00877883" w:rsidP="00877883">
      <w:pPr>
        <w:pStyle w:val="NormalWeb"/>
        <w:jc w:val="both"/>
        <w:rPr>
          <w:rFonts w:ascii="Calibri" w:hAnsi="Calibri" w:cs="Calibri"/>
          <w:color w:val="000000"/>
          <w:sz w:val="27"/>
          <w:szCs w:val="27"/>
        </w:rPr>
      </w:pPr>
      <w:r w:rsidRPr="0004182C">
        <w:rPr>
          <w:rFonts w:ascii="Calibri" w:hAnsi="Calibri" w:cs="Calibri"/>
          <w:color w:val="000000"/>
          <w:sz w:val="27"/>
          <w:szCs w:val="27"/>
        </w:rPr>
        <w:t>What can we learn from this episode that will help us build the future where all blind people are valued and respected in society?</w:t>
      </w:r>
    </w:p>
    <w:p w14:paraId="14693F9B" w14:textId="77777777" w:rsidR="00877883" w:rsidRDefault="00877883" w:rsidP="00877883">
      <w:pPr>
        <w:pStyle w:val="NormalWeb"/>
        <w:jc w:val="both"/>
        <w:rPr>
          <w:rFonts w:ascii="Calibri" w:hAnsi="Calibri" w:cs="Calibri"/>
          <w:color w:val="000000"/>
          <w:sz w:val="27"/>
          <w:szCs w:val="27"/>
        </w:rPr>
      </w:pPr>
      <w:r w:rsidRPr="0004182C">
        <w:rPr>
          <w:rFonts w:ascii="Calibri" w:hAnsi="Calibri" w:cs="Calibri"/>
          <w:color w:val="000000"/>
          <w:sz w:val="27"/>
          <w:szCs w:val="27"/>
        </w:rPr>
        <w:t xml:space="preserve">Share your reflections, conversations, and feedback to podcast@nfb.org or leave a message at 410-659-9314, extension 2444. </w:t>
      </w:r>
    </w:p>
    <w:p w14:paraId="24B9DB6D" w14:textId="77777777" w:rsidR="00877883" w:rsidRDefault="00877883" w:rsidP="00877883">
      <w:pPr>
        <w:pStyle w:val="NormalWeb"/>
        <w:jc w:val="both"/>
        <w:rPr>
          <w:rFonts w:ascii="Calibri" w:hAnsi="Calibri" w:cs="Calibri"/>
          <w:color w:val="000000"/>
          <w:sz w:val="27"/>
          <w:szCs w:val="27"/>
        </w:rPr>
      </w:pPr>
      <w:r>
        <w:rPr>
          <w:rFonts w:ascii="Calibri" w:hAnsi="Calibri" w:cs="Calibri"/>
          <w:color w:val="000000"/>
          <w:sz w:val="27"/>
          <w:szCs w:val="27"/>
        </w:rPr>
        <w:t>JERNIGAN:</w:t>
      </w:r>
      <w:r w:rsidRPr="00A36848">
        <w:t xml:space="preserve"> </w:t>
      </w:r>
      <w:r w:rsidRPr="00A36848">
        <w:rPr>
          <w:rFonts w:ascii="Calibri" w:hAnsi="Calibri" w:cs="Calibri"/>
          <w:color w:val="000000"/>
          <w:sz w:val="27"/>
          <w:szCs w:val="27"/>
        </w:rPr>
        <w:t>Let us march together to meet the future.</w:t>
      </w:r>
    </w:p>
    <w:p w14:paraId="1DD4B875" w14:textId="77777777" w:rsidR="00B575C9" w:rsidRDefault="00B575C9"/>
    <w:sectPr w:rsidR="00B575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35E"/>
    <w:rsid w:val="00136165"/>
    <w:rsid w:val="001B19DF"/>
    <w:rsid w:val="00347DE6"/>
    <w:rsid w:val="003D7729"/>
    <w:rsid w:val="005E43A2"/>
    <w:rsid w:val="00877883"/>
    <w:rsid w:val="00904423"/>
    <w:rsid w:val="00A22FD0"/>
    <w:rsid w:val="00A82285"/>
    <w:rsid w:val="00AB2629"/>
    <w:rsid w:val="00AC235E"/>
    <w:rsid w:val="00B575C9"/>
    <w:rsid w:val="00BB727B"/>
    <w:rsid w:val="00BF7ABF"/>
    <w:rsid w:val="00D14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4B829"/>
  <w15:chartTrackingRefBased/>
  <w15:docId w15:val="{C48FF215-B975-4722-A029-BB73366F3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456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link w:val="Heading2Char"/>
    <w:uiPriority w:val="9"/>
    <w:qFormat/>
    <w:rsid w:val="00904423"/>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next w:val="Normal"/>
    <w:link w:val="Heading3Char"/>
    <w:uiPriority w:val="9"/>
    <w:semiHidden/>
    <w:unhideWhenUsed/>
    <w:qFormat/>
    <w:rsid w:val="0090442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4423"/>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semiHidden/>
    <w:rsid w:val="00904423"/>
    <w:rPr>
      <w:rFonts w:asciiTheme="majorHAnsi" w:eastAsiaTheme="majorEastAsia" w:hAnsiTheme="majorHAnsi" w:cstheme="majorBidi"/>
      <w:color w:val="0A2F40" w:themeColor="accent1" w:themeShade="7F"/>
      <w:sz w:val="24"/>
      <w:szCs w:val="24"/>
    </w:rPr>
  </w:style>
  <w:style w:type="paragraph" w:styleId="NormalWeb">
    <w:name w:val="Normal (Web)"/>
    <w:basedOn w:val="Normal"/>
    <w:uiPriority w:val="99"/>
    <w:unhideWhenUsed/>
    <w:rsid w:val="0090442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904423"/>
    <w:rPr>
      <w:i/>
      <w:iCs/>
    </w:rPr>
  </w:style>
  <w:style w:type="paragraph" w:styleId="PlainText">
    <w:name w:val="Plain Text"/>
    <w:basedOn w:val="Normal"/>
    <w:link w:val="PlainTextChar"/>
    <w:uiPriority w:val="99"/>
    <w:semiHidden/>
    <w:unhideWhenUsed/>
    <w:rsid w:val="0090442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lainTextChar">
    <w:name w:val="Plain Text Char"/>
    <w:basedOn w:val="DefaultParagraphFont"/>
    <w:link w:val="PlainText"/>
    <w:uiPriority w:val="99"/>
    <w:semiHidden/>
    <w:rsid w:val="00904423"/>
    <w:rPr>
      <w:rFonts w:ascii="Times New Roman" w:eastAsia="Times New Roman" w:hAnsi="Times New Roman" w:cs="Times New Roman"/>
      <w:kern w:val="0"/>
      <w:sz w:val="24"/>
      <w:szCs w:val="24"/>
      <w14:ligatures w14:val="none"/>
    </w:rPr>
  </w:style>
  <w:style w:type="character" w:customStyle="1" w:styleId="Heading1Char">
    <w:name w:val="Heading 1 Char"/>
    <w:basedOn w:val="DefaultParagraphFont"/>
    <w:link w:val="Heading1"/>
    <w:uiPriority w:val="9"/>
    <w:rsid w:val="00D14563"/>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d48a04-3006-4329-acf4-47592fd9f014">
      <Terms xmlns="http://schemas.microsoft.com/office/infopath/2007/PartnerControls"/>
    </lcf76f155ced4ddcb4097134ff3c332f>
    <TaxCatchAll xmlns="e1f09e76-6993-4144-9687-8ef076b7258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5D6B8B997BEE42B642A64E68CA74F2" ma:contentTypeVersion="18" ma:contentTypeDescription="Create a new document." ma:contentTypeScope="" ma:versionID="0f1c951b860ddaed350664d4db882f3b">
  <xsd:schema xmlns:xsd="http://www.w3.org/2001/XMLSchema" xmlns:xs="http://www.w3.org/2001/XMLSchema" xmlns:p="http://schemas.microsoft.com/office/2006/metadata/properties" xmlns:ns2="d6d48a04-3006-4329-acf4-47592fd9f014" xmlns:ns3="e1f09e76-6993-4144-9687-8ef076b72589" targetNamespace="http://schemas.microsoft.com/office/2006/metadata/properties" ma:root="true" ma:fieldsID="7b3cdad2b71fdbcd3102da8b9dc01e3d" ns2:_="" ns3:_="">
    <xsd:import namespace="d6d48a04-3006-4329-acf4-47592fd9f014"/>
    <xsd:import namespace="e1f09e76-6993-4144-9687-8ef076b725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48a04-3006-4329-acf4-47592fd9f0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49ef21d-c30e-4ec8-8226-c3b3373df3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f09e76-6993-4144-9687-8ef076b725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cf82233-807b-401b-af00-b28c13cd28ef}" ma:internalName="TaxCatchAll" ma:showField="CatchAllData" ma:web="e1f09e76-6993-4144-9687-8ef076b725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44A5B0-71E0-457A-9CF8-CDDCDDDE2C49}">
  <ds:schemaRefs>
    <ds:schemaRef ds:uri="http://schemas.microsoft.com/office/2006/metadata/properties"/>
    <ds:schemaRef ds:uri="http://schemas.microsoft.com/office/infopath/2007/PartnerControls"/>
    <ds:schemaRef ds:uri="d6d48a04-3006-4329-acf4-47592fd9f014"/>
    <ds:schemaRef ds:uri="e1f09e76-6993-4144-9687-8ef076b72589"/>
  </ds:schemaRefs>
</ds:datastoreItem>
</file>

<file path=customXml/itemProps2.xml><?xml version="1.0" encoding="utf-8"?>
<ds:datastoreItem xmlns:ds="http://schemas.openxmlformats.org/officeDocument/2006/customXml" ds:itemID="{1DE60BB7-1397-41F6-AABB-56D261AAD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48a04-3006-4329-acf4-47592fd9f014"/>
    <ds:schemaRef ds:uri="e1f09e76-6993-4144-9687-8ef076b72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925D2A-713A-4260-904D-2ED6A374F0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6797</Words>
  <Characters>32422</Characters>
  <Application>Microsoft Office Word</Application>
  <DocSecurity>0</DocSecurity>
  <Lines>506</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Schwatka, Will</dc:creator>
  <cp:keywords/>
  <dc:description/>
  <cp:lastModifiedBy>Rodney, Erin</cp:lastModifiedBy>
  <cp:revision>8</cp:revision>
  <dcterms:created xsi:type="dcterms:W3CDTF">2025-11-05T15:42:00Z</dcterms:created>
  <dcterms:modified xsi:type="dcterms:W3CDTF">2026-01-28T16:52:00Z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0x010100455D6B8B997BEE42B642A64E68CA74F2</vt:lpwstr>
  </property>
  <property fmtid="{D5CDD505-2E9C-101B-9397-08002B2CF9AE}" pid="3" name="MediaServiceImageTags">
    <vt:lpwstr/>
  </property>
</Properties>
</file>