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85F49" w14:textId="2D6FC343" w:rsidR="002A5536" w:rsidRPr="00C04A84" w:rsidRDefault="00BF3CF6" w:rsidP="00C04A84">
      <w:pPr>
        <w:pStyle w:val="Heading1"/>
        <w:rPr>
          <w:rFonts w:ascii="Calibri" w:hAnsi="Calibri" w:cs="Calibri"/>
          <w:b/>
          <w:bCs/>
          <w:color w:val="auto"/>
          <w:sz w:val="56"/>
          <w:szCs w:val="56"/>
        </w:rPr>
      </w:pPr>
      <w:r w:rsidRPr="00C04A84">
        <w:rPr>
          <w:rFonts w:ascii="Calibri" w:hAnsi="Calibri" w:cs="Calibri"/>
          <w:b/>
          <w:bCs/>
          <w:color w:val="auto"/>
          <w:sz w:val="56"/>
          <w:szCs w:val="56"/>
        </w:rPr>
        <w:t>Progress and Power. The First Jernigan Presidency, Part 1</w:t>
      </w:r>
    </w:p>
    <w:p w14:paraId="0FE0504A" w14:textId="77777777" w:rsidR="00A27030" w:rsidRPr="008C4BFE" w:rsidRDefault="00A27030" w:rsidP="00A27030">
      <w:pPr>
        <w:pStyle w:val="NormalWeb"/>
        <w:jc w:val="both"/>
        <w:rPr>
          <w:rFonts w:ascii="Calibri" w:hAnsi="Calibri" w:cs="Calibri"/>
          <w:color w:val="000000"/>
          <w:sz w:val="27"/>
          <w:szCs w:val="27"/>
        </w:rPr>
      </w:pPr>
      <w:r w:rsidRPr="008C4BFE">
        <w:rPr>
          <w:rFonts w:ascii="Calibri" w:hAnsi="Calibri" w:cs="Calibri"/>
          <w:color w:val="000000"/>
          <w:sz w:val="27"/>
          <w:szCs w:val="27"/>
        </w:rPr>
        <w:t>JERNIGAN:</w:t>
      </w:r>
    </w:p>
    <w:p w14:paraId="2B74DB2F" w14:textId="77777777" w:rsidR="00A27030" w:rsidRPr="00AF2C02" w:rsidRDefault="00A27030" w:rsidP="00A27030">
      <w:pPr>
        <w:pStyle w:val="NormalWeb"/>
        <w:jc w:val="both"/>
      </w:pPr>
      <w:r w:rsidRPr="1CD4C79C">
        <w:rPr>
          <w:rFonts w:ascii="Calibri" w:hAnsi="Calibri" w:cs="Calibri"/>
          <w:color w:val="000000" w:themeColor="text1"/>
          <w:sz w:val="27"/>
          <w:szCs w:val="27"/>
        </w:rPr>
        <w:t>And march together we will.</w:t>
      </w:r>
    </w:p>
    <w:p w14:paraId="3D096BAC" w14:textId="77777777" w:rsidR="00A27030" w:rsidRPr="00AF2C02" w:rsidRDefault="00A27030" w:rsidP="00A27030">
      <w:pPr>
        <w:pStyle w:val="NormalWeb"/>
        <w:jc w:val="both"/>
      </w:pPr>
      <w:r w:rsidRPr="1CD4C79C">
        <w:rPr>
          <w:rFonts w:ascii="Calibri" w:hAnsi="Calibri" w:cs="Calibri"/>
          <w:color w:val="000000" w:themeColor="text1"/>
          <w:sz w:val="27"/>
          <w:szCs w:val="27"/>
        </w:rPr>
        <w:t>[single cane taps]</w:t>
      </w:r>
    </w:p>
    <w:p w14:paraId="2D7477E8" w14:textId="77777777" w:rsidR="00A27030" w:rsidRDefault="00A27030" w:rsidP="00A27030">
      <w:pPr>
        <w:pStyle w:val="NormalWeb"/>
        <w:jc w:val="both"/>
        <w:rPr>
          <w:rFonts w:ascii="Calibri" w:hAnsi="Calibri" w:cs="Calibri"/>
          <w:color w:val="000000"/>
          <w:sz w:val="27"/>
          <w:szCs w:val="27"/>
        </w:rPr>
      </w:pPr>
      <w:r>
        <w:rPr>
          <w:rFonts w:ascii="Calibri" w:hAnsi="Calibri" w:cs="Calibri"/>
          <w:color w:val="000000"/>
          <w:sz w:val="27"/>
          <w:szCs w:val="27"/>
        </w:rPr>
        <w:t>[multiple cane taps, guide dog chain jingles]</w:t>
      </w:r>
    </w:p>
    <w:p w14:paraId="6828D1A0" w14:textId="77777777" w:rsidR="00A27030" w:rsidRDefault="00A27030" w:rsidP="00A27030">
      <w:pPr>
        <w:pStyle w:val="NormalWeb"/>
        <w:jc w:val="both"/>
        <w:rPr>
          <w:rFonts w:ascii="Calibri" w:hAnsi="Calibri" w:cs="Calibri"/>
          <w:color w:val="000000"/>
          <w:sz w:val="27"/>
          <w:szCs w:val="27"/>
        </w:rPr>
      </w:pPr>
      <w:r>
        <w:rPr>
          <w:rFonts w:ascii="Calibri" w:hAnsi="Calibri" w:cs="Calibri"/>
          <w:color w:val="000000"/>
          <w:sz w:val="27"/>
          <w:szCs w:val="27"/>
        </w:rPr>
        <w:t>VOICE: Forward.</w:t>
      </w:r>
    </w:p>
    <w:p w14:paraId="00FED8DF" w14:textId="77777777" w:rsidR="00A27030" w:rsidRDefault="00A27030" w:rsidP="00A27030">
      <w:pPr>
        <w:pStyle w:val="NormalWeb"/>
        <w:jc w:val="both"/>
        <w:rPr>
          <w:rFonts w:ascii="Calibri" w:hAnsi="Calibri" w:cs="Calibri"/>
          <w:color w:val="000000"/>
          <w:sz w:val="27"/>
          <w:szCs w:val="27"/>
        </w:rPr>
      </w:pPr>
      <w:r>
        <w:rPr>
          <w:rFonts w:ascii="Calibri" w:hAnsi="Calibri" w:cs="Calibri"/>
          <w:color w:val="000000"/>
          <w:sz w:val="27"/>
          <w:szCs w:val="27"/>
        </w:rPr>
        <w:t>[multiple cane taps, guide dog chain jingles]</w:t>
      </w:r>
    </w:p>
    <w:p w14:paraId="4BD28C26" w14:textId="77777777" w:rsidR="00A27030" w:rsidRDefault="00A27030" w:rsidP="00A27030">
      <w:pPr>
        <w:pStyle w:val="NormalWeb"/>
        <w:jc w:val="both"/>
        <w:rPr>
          <w:rFonts w:ascii="Calibri" w:hAnsi="Calibri" w:cs="Calibri"/>
          <w:color w:val="000000"/>
          <w:sz w:val="27"/>
          <w:szCs w:val="27"/>
        </w:rPr>
      </w:pPr>
      <w:r>
        <w:rPr>
          <w:rFonts w:ascii="Calibri" w:hAnsi="Calibri" w:cs="Calibri"/>
          <w:color w:val="000000"/>
          <w:sz w:val="27"/>
          <w:szCs w:val="27"/>
        </w:rPr>
        <w:t>VOICE: Hup up.</w:t>
      </w:r>
    </w:p>
    <w:p w14:paraId="67575CEE" w14:textId="77777777" w:rsidR="00A27030" w:rsidRPr="008C4BFE" w:rsidRDefault="00A27030" w:rsidP="00A27030">
      <w:pPr>
        <w:pStyle w:val="NormalWeb"/>
        <w:jc w:val="both"/>
        <w:rPr>
          <w:rFonts w:ascii="Calibri" w:hAnsi="Calibri" w:cs="Calibri"/>
          <w:color w:val="000000"/>
          <w:sz w:val="27"/>
          <w:szCs w:val="27"/>
        </w:rPr>
      </w:pPr>
      <w:r>
        <w:rPr>
          <w:rFonts w:ascii="Calibri" w:hAnsi="Calibri" w:cs="Calibri"/>
          <w:color w:val="000000"/>
          <w:sz w:val="27"/>
          <w:szCs w:val="27"/>
        </w:rPr>
        <w:t>[steps fade and a coin flip sound transitions to music]</w:t>
      </w:r>
    </w:p>
    <w:p w14:paraId="1D94F493" w14:textId="77777777" w:rsidR="00A27030" w:rsidRPr="008C4BFE" w:rsidRDefault="00A27030" w:rsidP="00A27030">
      <w:pPr>
        <w:pStyle w:val="NormalWeb"/>
        <w:jc w:val="both"/>
        <w:rPr>
          <w:rFonts w:ascii="Calibri" w:hAnsi="Calibri" w:cs="Calibri"/>
          <w:color w:val="000000"/>
          <w:sz w:val="27"/>
          <w:szCs w:val="27"/>
        </w:rPr>
      </w:pPr>
      <w:r w:rsidRPr="008C4BFE">
        <w:rPr>
          <w:rFonts w:ascii="Calibri" w:hAnsi="Calibri" w:cs="Calibri"/>
          <w:color w:val="000000"/>
          <w:sz w:val="27"/>
          <w:szCs w:val="27"/>
        </w:rPr>
        <w:t>NARRATOR</w:t>
      </w:r>
      <w:r>
        <w:rPr>
          <w:rFonts w:ascii="Calibri" w:hAnsi="Calibri" w:cs="Calibri"/>
          <w:color w:val="000000"/>
          <w:sz w:val="27"/>
          <w:szCs w:val="27"/>
        </w:rPr>
        <w:t xml:space="preserve"> 1</w:t>
      </w:r>
      <w:r w:rsidRPr="008C4BFE">
        <w:rPr>
          <w:rFonts w:ascii="Calibri" w:hAnsi="Calibri" w:cs="Calibri"/>
          <w:color w:val="000000"/>
          <w:sz w:val="27"/>
          <w:szCs w:val="27"/>
        </w:rPr>
        <w:t>:</w:t>
      </w:r>
    </w:p>
    <w:p w14:paraId="76776445" w14:textId="77777777" w:rsidR="00A27030" w:rsidRPr="00695528" w:rsidRDefault="00A27030" w:rsidP="00A27030">
      <w:pPr>
        <w:pStyle w:val="NormalWeb"/>
        <w:jc w:val="both"/>
        <w:rPr>
          <w:rFonts w:ascii="Calibri" w:hAnsi="Calibri" w:cs="Calibri"/>
          <w:color w:val="000000"/>
          <w:sz w:val="27"/>
          <w:szCs w:val="27"/>
        </w:rPr>
      </w:pPr>
      <w:r w:rsidRPr="00695528">
        <w:rPr>
          <w:rFonts w:ascii="Calibri" w:hAnsi="Calibri" w:cs="Calibri"/>
          <w:color w:val="000000"/>
          <w:sz w:val="27"/>
          <w:szCs w:val="27"/>
        </w:rPr>
        <w:t xml:space="preserve">Welcome to Walking Alone and Marching Together, a podcast series that brings to life the history of the National Federation of the Blind from 1940 to 1990, based on the comprehensive book of the same name. The historical recordings and language of the book are presented as originally created. </w:t>
      </w:r>
    </w:p>
    <w:p w14:paraId="5D4EA619" w14:textId="77777777" w:rsidR="00A27030" w:rsidRPr="00695528" w:rsidRDefault="00A27030" w:rsidP="00A27030">
      <w:pPr>
        <w:pStyle w:val="NormalWeb"/>
        <w:jc w:val="both"/>
        <w:rPr>
          <w:rFonts w:ascii="Calibri" w:hAnsi="Calibri" w:cs="Calibri"/>
          <w:color w:val="000000"/>
          <w:sz w:val="27"/>
          <w:szCs w:val="27"/>
        </w:rPr>
      </w:pPr>
      <w:r w:rsidRPr="00695528">
        <w:rPr>
          <w:rFonts w:ascii="Calibri" w:hAnsi="Calibri" w:cs="Calibri"/>
          <w:color w:val="000000"/>
          <w:sz w:val="27"/>
          <w:szCs w:val="27"/>
        </w:rPr>
        <w:t xml:space="preserve">We can't rest on where we've been, but we really </w:t>
      </w:r>
      <w:proofErr w:type="gramStart"/>
      <w:r w:rsidRPr="00695528">
        <w:rPr>
          <w:rFonts w:ascii="Calibri" w:hAnsi="Calibri" w:cs="Calibri"/>
          <w:color w:val="000000"/>
          <w:sz w:val="27"/>
          <w:szCs w:val="27"/>
        </w:rPr>
        <w:t>have to</w:t>
      </w:r>
      <w:proofErr w:type="gramEnd"/>
      <w:r w:rsidRPr="00695528">
        <w:rPr>
          <w:rFonts w:ascii="Calibri" w:hAnsi="Calibri" w:cs="Calibri"/>
          <w:color w:val="000000"/>
          <w:sz w:val="27"/>
          <w:szCs w:val="27"/>
        </w:rPr>
        <w:t xml:space="preserve"> understand our progress.</w:t>
      </w:r>
    </w:p>
    <w:p w14:paraId="2D46F0D0" w14:textId="77777777" w:rsidR="00A27030" w:rsidRDefault="00A27030" w:rsidP="00A27030">
      <w:pPr>
        <w:pStyle w:val="NormalWeb"/>
        <w:jc w:val="both"/>
        <w:rPr>
          <w:rFonts w:ascii="Calibri" w:hAnsi="Calibri" w:cs="Calibri"/>
          <w:color w:val="000000"/>
          <w:sz w:val="27"/>
          <w:szCs w:val="27"/>
        </w:rPr>
      </w:pPr>
      <w:r w:rsidRPr="00695528">
        <w:rPr>
          <w:rFonts w:ascii="Calibri" w:hAnsi="Calibri" w:cs="Calibri"/>
          <w:color w:val="000000"/>
          <w:sz w:val="27"/>
          <w:szCs w:val="27"/>
        </w:rPr>
        <w:t>It’s time to explore the organized blind movement.</w:t>
      </w:r>
    </w:p>
    <w:p w14:paraId="15912C57" w14:textId="77777777" w:rsidR="00A27030" w:rsidRDefault="00A27030" w:rsidP="00A27030">
      <w:pPr>
        <w:pStyle w:val="NormalWeb"/>
        <w:jc w:val="both"/>
        <w:rPr>
          <w:rFonts w:ascii="Calibri" w:hAnsi="Calibri" w:cs="Calibri"/>
          <w:color w:val="000000"/>
          <w:sz w:val="27"/>
          <w:szCs w:val="27"/>
        </w:rPr>
      </w:pPr>
      <w:r>
        <w:rPr>
          <w:rFonts w:ascii="Calibri" w:hAnsi="Calibri" w:cs="Calibri"/>
          <w:color w:val="000000"/>
          <w:sz w:val="27"/>
          <w:szCs w:val="27"/>
        </w:rPr>
        <w:t>[gavel strikes three times]</w:t>
      </w:r>
    </w:p>
    <w:p w14:paraId="1A6BD344" w14:textId="7D01FE82" w:rsidR="002A5536" w:rsidRDefault="00A27030" w:rsidP="00712A35">
      <w:pPr>
        <w:pStyle w:val="NormalWeb"/>
        <w:jc w:val="both"/>
        <w:rPr>
          <w:rFonts w:ascii="Calibri" w:hAnsi="Calibri" w:cs="Calibri"/>
          <w:color w:val="000000"/>
          <w:sz w:val="27"/>
          <w:szCs w:val="27"/>
        </w:rPr>
      </w:pPr>
      <w:r w:rsidRPr="00A27030">
        <w:rPr>
          <w:rFonts w:ascii="Calibri" w:hAnsi="Calibri" w:cs="Calibri"/>
          <w:color w:val="000000"/>
          <w:sz w:val="27"/>
          <w:szCs w:val="27"/>
        </w:rPr>
        <w:t>Episode 10: Chapter 5 - Progress and Power. The First Jernigan Presidency, Part 1</w:t>
      </w:r>
    </w:p>
    <w:p w14:paraId="4E2A09E2" w14:textId="70AC3B4C"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 xml:space="preserve">The presidential succession which took place in l968 when the convention chose Kenneth Jernigan to assume the chair left vacant by the death of Jacobus tenBroek symbolized more than a ceremonial changing of the guard. It represented, as we have already noted, a transition of the generations from the era of the founders the </w:t>
      </w:r>
      <w:r>
        <w:rPr>
          <w:rFonts w:ascii="Calibri" w:hAnsi="Calibri" w:cs="Calibri"/>
          <w:color w:val="000000"/>
          <w:sz w:val="27"/>
          <w:szCs w:val="27"/>
        </w:rPr>
        <w:lastRenderedPageBreak/>
        <w:t>pathfinders who blazed the trail and laid the foundations of the movement to their successors of the second generation, who in turn were to build upon that bedrock an expanding institutional structure that in time would tower over the field of work with the blind and cast a lengthening shadow of authority and influence across the land.</w:t>
      </w:r>
    </w:p>
    <w:p w14:paraId="4E2A09E3"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That symbolic structure the National Federation of the Blind had its original epicenter in California: the state where Jacobus tenBroek lived and taught, where Newel Perry presided as mentor and godfather to the movement, and where such early leaders as Raymond Henderson, Perry Sundquist, and Muzzy Marcelino formed a nucleus around which the Federation grew and flourished in the forties and fifties. California also could claim in that period one of the few training and orientation centers for the blind in the nation; and it was the magnet of that center which, combined with the opportunity to work directly with Dr. tenBroek, attracted a young teacher of the blind named Kenneth Jernigan to the Bay Area in the early fifties, where he and Dr. tenBroek commenced the close working relationship that was to endure until the latter's death. During these years it could be said, with considerable truth, that as California goes, so goes the Federation.</w:t>
      </w:r>
    </w:p>
    <w:p w14:paraId="4E2A09E4"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 xml:space="preserve">The epicenter of </w:t>
      </w:r>
      <w:proofErr w:type="spellStart"/>
      <w:r>
        <w:rPr>
          <w:rFonts w:ascii="Calibri" w:hAnsi="Calibri" w:cs="Calibri"/>
          <w:color w:val="000000"/>
          <w:sz w:val="27"/>
          <w:szCs w:val="27"/>
        </w:rPr>
        <w:t>Federationism</w:t>
      </w:r>
      <w:proofErr w:type="spellEnd"/>
      <w:r>
        <w:rPr>
          <w:rFonts w:ascii="Calibri" w:hAnsi="Calibri" w:cs="Calibri"/>
          <w:color w:val="000000"/>
          <w:sz w:val="27"/>
          <w:szCs w:val="27"/>
        </w:rPr>
        <w:t xml:space="preserve"> as a national movement began gradually to shift following the transfer of Kenneth Jernigan to Des Moines in l958 to become director of the Iowa Commission for the Blind. During the sixties the Iowa Commission was transformed from possibly the worst rehabilitation agency in the nation (in l957 it was the lowest of all in job placements) to arguably the best in the nation, by every measure of accomplishment; and in the process of its phenomenal growth it spread </w:t>
      </w:r>
      <w:proofErr w:type="spellStart"/>
      <w:r>
        <w:rPr>
          <w:rFonts w:ascii="Calibri" w:hAnsi="Calibri" w:cs="Calibri"/>
          <w:color w:val="000000"/>
          <w:sz w:val="27"/>
          <w:szCs w:val="27"/>
        </w:rPr>
        <w:t>Federationism</w:t>
      </w:r>
      <w:proofErr w:type="spellEnd"/>
      <w:r>
        <w:rPr>
          <w:rFonts w:ascii="Calibri" w:hAnsi="Calibri" w:cs="Calibri"/>
          <w:color w:val="000000"/>
          <w:sz w:val="27"/>
          <w:szCs w:val="27"/>
        </w:rPr>
        <w:t xml:space="preserve"> and spawned Federationists. Among the brightest and best who graduated from the Commission's Des Moines orientation center in this period and went forth as leaders of the movement were Marc Maurer, Ramona Walhof, Peggy Pinder, James Omvig, and James Gashel. And, as had occurred earlier in California, the Federation's state affiliate in Iowa grew rapidly to become one of the largest and most effective in the country.</w:t>
      </w:r>
    </w:p>
    <w:p w14:paraId="4E2A09E5"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It is believed by many who have observed the Federation closely over the last three decades that Jernigan's years in Iowa contributed more to the current status of the National Federation of the Blind, as well as to the field of work with the blind as a whole, than has generally been recognized. One such person (a former staff member) capsulized the experience as follows:</w:t>
      </w:r>
    </w:p>
    <w:p w14:paraId="4E2A09E6"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 xml:space="preserve">In 1958 Kenneth Jernigan became director of the Iowa Commission for the Blind. In 1978 he left Iowa. The coming to Iowa, the twenty years there, and the leaving all </w:t>
      </w:r>
      <w:r>
        <w:rPr>
          <w:rFonts w:ascii="Calibri" w:hAnsi="Calibri" w:cs="Calibri"/>
          <w:color w:val="000000"/>
          <w:sz w:val="27"/>
          <w:szCs w:val="27"/>
        </w:rPr>
        <w:lastRenderedPageBreak/>
        <w:t>three had a significance in the history of the organized blind movement far beyond the simply stated facts. Jernigan's decision to seek out and accept the Iowa position set the focus for the succeeding decades not only for his own career, but, to a large extent, for the Federation as well. Had Jernigan in 1958 chosen to concentrate his monumental youthful energy along the alternate path which he and Dr. tenBroek seriously considered for him a career in national politics the Federation at fifty would hardly resemble the organization as it is today. And of Jernigan himself? Who knows. But the road taken was Iowa and to understand the Federation today, one must explore thoroughly the multiple levels of Jernigan's twenty years as director of the Iowa Commission for the Blind for those years and what has come to be known in broad sweep as the Iowa Experience forever changed the world for the blind even for those who didn't know then and who don't know now anything about Iowa.</w:t>
      </w:r>
    </w:p>
    <w:p w14:paraId="4E2A09E7"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The tangibles the huge library with its books-on-demand transcription program, the Orientation Center, the thoroughly modern headquarters building, the state-of-the-art equipment, the salary schedules above those for other state workers and the intangibles the gleaming corridor floors, the invitations to the Governors' Balls, the Presidential Citation, the international visitors, the upbeat media attention, the crisp yes sirs and no ma'ams all proclaimed in ringing tones that which was the central core of the Iowa Experience: It is respectable to be blind. To be in Iowa meant total immersion in that philosophical precept which shaped and permeated it all from the inconsequential to the bedrock.</w:t>
      </w:r>
    </w:p>
    <w:p w14:paraId="4E2A09E8"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Some saw in Iowa a state rehabilitation agency, giving solid service to the blind of the state and enabling them to become part of the economic, social, and cultural fabric of their communities. And they were right. Thousands of blind Iowans are living testimony.</w:t>
      </w:r>
    </w:p>
    <w:p w14:paraId="4E2A09E9"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Some saw a model, a working embodiment of Federation philosophy in action which could be duplicated. And they, too, were right. Over the years they came, and looked. They learned and believed and went away and built elsewhere. In varying degrees, with surges forward amid steps backward, from the Southeast to the Northwest tens of thousands were touched.</w:t>
      </w:r>
    </w:p>
    <w:p w14:paraId="4E2A09EA"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Some saw a threat to an entrenched system of blindness agencies which denied the capacity of the blind to live normal lives and earn competitive wages. And The National Accreditation Council for Agencies Serving the Blind and Visually Handicapped was born.</w:t>
      </w:r>
    </w:p>
    <w:p w14:paraId="4E2A09EB"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lastRenderedPageBreak/>
        <w:t>For some clients, staff, and observers (both blind and sighted) it was a training ground, in a sense the Federation's West Point. The finer points of philosophy were argued for hours on end; public officials were managed with carrots and sticks; alternative skills and techniques of blindness were honed to perfection; and the mind was stretched with exercises in logical reasoning a familiar sound being a student roaming the halls muttering, If a squirrel and a half ate a nut and a half in a day and a half, how many nuts could nine squirrels eat in nine days?</w:t>
      </w:r>
    </w:p>
    <w:p w14:paraId="4E2A09EC"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In many these experiences forged a lifelong and unshakable commitment to the National Federation of the Blind. During the three decades (1960-1990) those who had the benefit of the intensity of the Iowa training during the Jernigan years (1958-1978) that unique mixture of skills training, mental discipline, attitude examination, love, compassion, determination, and hope which were the heart of Kenneth Jernigan's Iowa program fanned out across the country assuming leadership positions at the local, state, and national levels. One need only make a cursory review of the leadership roles of the organized blind movement to assess the impact of the Iowa years.</w:t>
      </w:r>
    </w:p>
    <w:p w14:paraId="4E2A09ED"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Jernigan's establishment of the Iowa Commission for the Blind program in 1958 had been a necessary and logical step in the Federation's long-term strategy to build full first-class status for the blind. The tangible success of the program in proving that the average blind person could, indeed, hold the average job in the average place of business vindicated Federation philosophy and set the pace for others to emulate.</w:t>
      </w:r>
    </w:p>
    <w:p w14:paraId="4E2A09EE"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Equally necessary and logical in the Federation's long-term strategy was Jernigan's move in 1978 to Baltimore to establish the National Center for the Blind. The National Federation of the Blind had become so central a factor in the entire blindness system that its principal leader could no longer (or ever again) be constrained by ties to any governmental entity. With the move to Baltimore and the establishment and expansion of the National Center for the Blind, Jernigan was freed to concentrate his full attention on building in depth from the grass roots up the far-flung yet focused mechanism which by the end of the decade of the 1980s had become the powerful force of the National Federation of the Blind.</w:t>
      </w:r>
    </w:p>
    <w:p w14:paraId="4E2A09EF"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 xml:space="preserve">During the seventies there was to be yet another shift in the movement's center of gravity; this time, however, it would not be concentrated in a particular state but distributed throughout the country. The movement was to become, in a word, national in character genuinely a National Federation rather than a confederation of autonomous states, with one or another temporarily predominant. There were various reasons for this new nationalism in the organized blind movement among </w:t>
      </w:r>
      <w:r>
        <w:rPr>
          <w:rFonts w:ascii="Calibri" w:hAnsi="Calibri" w:cs="Calibri"/>
          <w:color w:val="000000"/>
          <w:sz w:val="27"/>
          <w:szCs w:val="27"/>
        </w:rPr>
        <w:lastRenderedPageBreak/>
        <w:t>them the vibrant role of the National Convention; the spread of the </w:t>
      </w:r>
      <w:r>
        <w:rPr>
          <w:rStyle w:val="Emphasis"/>
          <w:rFonts w:ascii="Calibri" w:hAnsi="Calibri" w:cs="Calibri"/>
          <w:color w:val="000000"/>
          <w:sz w:val="27"/>
          <w:szCs w:val="27"/>
        </w:rPr>
        <w:t>Braille Monitor</w:t>
      </w:r>
      <w:r>
        <w:rPr>
          <w:rFonts w:ascii="Calibri" w:hAnsi="Calibri" w:cs="Calibri"/>
          <w:color w:val="000000"/>
          <w:sz w:val="27"/>
          <w:szCs w:val="27"/>
        </w:rPr>
        <w:t>; the development of leadership seminars; and the initiation of recorded presidential releases, which were sent each month to state affiliates and local chapters. But the underlying impetus for the trend derived from a powerful inner force which was transforming the character of the National Federation from that of an ordinary association to that of a special kind of community.</w:t>
      </w:r>
    </w:p>
    <w:p w14:paraId="4E2A09F0" w14:textId="77777777" w:rsidR="00712A35" w:rsidRPr="009913A7" w:rsidRDefault="00712A35" w:rsidP="009913A7">
      <w:pPr>
        <w:pStyle w:val="Heading2"/>
        <w:rPr>
          <w:rFonts w:ascii="Calibri" w:hAnsi="Calibri" w:cs="Calibri"/>
          <w:b/>
          <w:bCs/>
          <w:color w:val="auto"/>
          <w:sz w:val="44"/>
          <w:szCs w:val="44"/>
        </w:rPr>
      </w:pPr>
      <w:r w:rsidRPr="009913A7">
        <w:rPr>
          <w:rFonts w:ascii="Calibri" w:hAnsi="Calibri" w:cs="Calibri"/>
          <w:b/>
          <w:bCs/>
          <w:color w:val="auto"/>
          <w:sz w:val="44"/>
          <w:szCs w:val="44"/>
        </w:rPr>
        <w:t>The Convention and the Community</w:t>
      </w:r>
    </w:p>
    <w:p w14:paraId="4E2A09F1"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 xml:space="preserve">The National Federation of the Blind had been founded on twin premises one theoretical and the other practical. From the very outset its leaders knew that a set of principles, well-understood and carefully applied, was essential to its success. Equally important to success was the building of a strong, effectively run organization to implement the basic principles. The prudent marriage of philosophy and activism issued, over the years, into the unique community of </w:t>
      </w:r>
      <w:proofErr w:type="spellStart"/>
      <w:r>
        <w:rPr>
          <w:rFonts w:ascii="Calibri" w:hAnsi="Calibri" w:cs="Calibri"/>
          <w:color w:val="000000"/>
          <w:sz w:val="27"/>
          <w:szCs w:val="27"/>
        </w:rPr>
        <w:t>Federationism</w:t>
      </w:r>
      <w:proofErr w:type="spellEnd"/>
      <w:r>
        <w:rPr>
          <w:rFonts w:ascii="Calibri" w:hAnsi="Calibri" w:cs="Calibri"/>
          <w:color w:val="000000"/>
          <w:sz w:val="27"/>
          <w:szCs w:val="27"/>
        </w:rPr>
        <w:t>.</w:t>
      </w:r>
    </w:p>
    <w:p w14:paraId="4E2A09F2"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Before the founding of the National Federation, there had been little community among the blind, in America or elsewhere. There were hundreds of thousands of blind individuals who composed a distinguishable population; but they were rarely aware of anything in common other than the lack of sight. It was Jacobus tenBroek, educator and theorist, who gave to this scattered collection of blind Americans a set of guiding principles and a solid structure through which to nurture and actualize them. In turn it was the special genius of Kenneth Jernigan to turn the structure into a community.</w:t>
      </w:r>
    </w:p>
    <w:p w14:paraId="4E2A09F3"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 xml:space="preserve">The notion of a blind community evolved gradually within the structure of the National Federation of the Blind. Through the early years recruitment into the ranks of the Federation was slow and sporadic, and growth was further hampered by the civil war of the late fifties. But the years of battle, internal and external alike, not only tested and tempered the mettle of the Federationists who endured; it also made of them kindred spirits, co-participants in a movement, brothers and sisters of an extended family in short, members of a close-knit community. By the end of the sixties, there was evolving in the ranks of the Federation an almost palpable spirit of joint venture and common purpose what one member </w:t>
      </w:r>
      <w:proofErr w:type="spellStart"/>
      <w:r>
        <w:rPr>
          <w:rFonts w:ascii="Calibri" w:hAnsi="Calibri" w:cs="Calibri"/>
          <w:color w:val="000000"/>
          <w:sz w:val="27"/>
          <w:szCs w:val="27"/>
        </w:rPr>
        <w:t>calledsharing</w:t>
      </w:r>
      <w:proofErr w:type="spellEnd"/>
      <w:r>
        <w:rPr>
          <w:rFonts w:ascii="Calibri" w:hAnsi="Calibri" w:cs="Calibri"/>
          <w:color w:val="000000"/>
          <w:sz w:val="27"/>
          <w:szCs w:val="27"/>
        </w:rPr>
        <w:t xml:space="preserve"> and caring defined by the proven capacity of the members to achieve together what none could do alone. This was a community forged by an act of will, a collective act, on the part of a once-scattered people traditionally discouraged from organizing or associating. They had been brought together in l940 by a common need; now they were beginning to come together through a common bond. Such a bond was far from customary among the blind.</w:t>
      </w:r>
    </w:p>
    <w:p w14:paraId="4E2A09F4"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lastRenderedPageBreak/>
        <w:t xml:space="preserve">It should be remembered that blindness itself has always been isolating in multiple ways. First of all, it was commonly assumed by blind persons and those about them that independent mobility the simple act of getting around on one's own was impossible for the blind. Second, attitudes about blindness often contained an element of social embarrassment and discomfort occasioned by the very presence of a blind person making everyone feel relieved when he stayed </w:t>
      </w:r>
      <w:proofErr w:type="spellStart"/>
      <w:r>
        <w:rPr>
          <w:rFonts w:ascii="Calibri" w:hAnsi="Calibri" w:cs="Calibri"/>
          <w:color w:val="000000"/>
          <w:sz w:val="27"/>
          <w:szCs w:val="27"/>
        </w:rPr>
        <w:t>homewhere</w:t>
      </w:r>
      <w:proofErr w:type="spellEnd"/>
      <w:r>
        <w:rPr>
          <w:rFonts w:ascii="Calibri" w:hAnsi="Calibri" w:cs="Calibri"/>
          <w:color w:val="000000"/>
          <w:sz w:val="27"/>
          <w:szCs w:val="27"/>
        </w:rPr>
        <w:t xml:space="preserve"> he belonged. Third, many people both sighted and blind associated blindness with helplessness; hence, a blind person (one not acquainted with the Federation and its philosophy) often attempted to cover a lack of self-confidence by assuring himself that he was better than other blind people the rest of whom were clearly more helpless than he was. Accordingly all contact with other blind people was to be rigorously avoided. While Jacobus tenBroek had recognized these isolating factors from the outset of the movement, it was Kenneth Jernigan who took it upon himself in the early fifties as a teacher and counselor to work directly with blind persons to overcome this isolation and turn around the defeatist attitudes. First in California and later in Iowa, Jernigan worked in orientation and adjustment centers for the adult blind, bringing blind people together from geographically scattered locations into a single setting. There he concentrated upon instilling into them a sense of independence and self-reliance, grounded in the recognition that they could be proud of their own accomplishments and that they might share this pride with others. Hundreds of blind persons, through the years, learned the meaning of independence from Dr. Jernigan and returned as self-confident citizens to find careers and establish families in their home communities. Many of them thereafter made a point of retaining their contacts with Dr. Jernigan and his colleagues and of reaching out in their turn to other blind men and women open to the new ideas. As one of these former students put it Recruitment into the Federation is still a matter of one person telling another. And the rate of transmission of the message was accelerated, year by year, as more and more students learned independence and moved confidently out into the world, spreading the word as they went.</w:t>
      </w:r>
    </w:p>
    <w:p w14:paraId="4E2A09F5"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 xml:space="preserve">But independence alone was never sufficient; there were still the stumbling-blocks of public disbelief and rejection. For these blind men and women of the new generation found that while they might now find a competitive job, raise a family, pay taxes, get about in the world, and generally take pride in themselves, they could still be ejected from a restaurant if the owner deemed their presence disturbing to other patrons. Jernigan's students (and those that they in turn recruited) discovered that there were problems to be solved and changes to be made that no blind individual alone could manage; only collective action could do the job. Like the members of the organized labor movement before them, they learned that in union there is strength. But there </w:t>
      </w:r>
      <w:r>
        <w:rPr>
          <w:rFonts w:ascii="Calibri" w:hAnsi="Calibri" w:cs="Calibri"/>
          <w:color w:val="000000"/>
          <w:sz w:val="27"/>
          <w:szCs w:val="27"/>
        </w:rPr>
        <w:lastRenderedPageBreak/>
        <w:t>was an added dimension the closeness of a shared crusade, which touched every aspect of the lives of its participants. In particular, the annual convention of the National Federation of the Blind more and more took on the qualities of a giant meeting of the clan, or the reunion of a vast extended family, while also retaining its practical function as a forum for concerted action. By the end of the sixties the outlines of a genuine community were becoming visible within the structure of the organized blind movement.</w:t>
      </w:r>
    </w:p>
    <w:p w14:paraId="4E2A09F6" w14:textId="77777777" w:rsidR="00712A35" w:rsidRPr="009913A7" w:rsidRDefault="00712A35" w:rsidP="009913A7">
      <w:pPr>
        <w:pStyle w:val="Heading2"/>
        <w:rPr>
          <w:rFonts w:ascii="Calibri" w:hAnsi="Calibri" w:cs="Calibri"/>
          <w:b/>
          <w:bCs/>
          <w:color w:val="auto"/>
          <w:sz w:val="44"/>
          <w:szCs w:val="44"/>
        </w:rPr>
      </w:pPr>
      <w:r w:rsidRPr="009913A7">
        <w:rPr>
          <w:rFonts w:ascii="Calibri" w:hAnsi="Calibri" w:cs="Calibri"/>
          <w:b/>
          <w:bCs/>
          <w:color w:val="auto"/>
          <w:sz w:val="44"/>
          <w:szCs w:val="44"/>
        </w:rPr>
        <w:t>The Seminars</w:t>
      </w:r>
    </w:p>
    <w:p w14:paraId="4E2A09F7"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As the decade of the seventies got under way, the Federation was growing and flourishing on all fronts. The days of the civil war were nearly a decade in the past no longer within the experience or even the memory of many current members. States never previously organized were now joining the national movement and states once torn by civil strife were rejoining in a campaign led by President Jernigan to establish beachheads, in the form of affiliates, in all fifty states. Local chapters were proliferating and individual membership, in all parts of the country, was rapidly expanding. Every year the National Convention broke existing attendance records (in l969 the number officially registered was 770; in l97l it was l,00l; and in l973 it was l,506). No one was heard complaining about this trend; nevertheless it began to be recognized that growth itself, for all its virtues, could generate problems of its own if not carefully channeled: problems of complexity, enormity, and anonymity. These growing pains, of course, were unknown to the previous generation. Through the early decades of the movement, leaders of talent had emerged infrequently and were then swiftly brought into the circle of leadership where everyone knew everyone else and worked closely together. But with the growth and geographic spread of the Federation, the possibility arose of individual leaders in various parts of the country becoming isolated from one another and working in different directions, thus sowing the seeds of future discord. With this situation in mind, President Jernigan in l973 instituted a series of leadership training seminars which were to become a permanent fixture in the movement. The object of the seminars, then and later, was to bring together in the setting of the national headquarters a number of members (averaging about 25) from throughout the country who had demonstrated leadership and commitment to the goals of the Federation. From their inception the seminars were held two or three times yearly, at first in Des Moines and later in Baltimore. By l990 not a single state remained unrepresented by at least a few seminar participants over the years and there was no state which was not stronger for the experience.</w:t>
      </w:r>
    </w:p>
    <w:p w14:paraId="4E2A09F8"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lastRenderedPageBreak/>
        <w:t>The special value of these seminars, for those who took part in them, stemmed in large part from the intensity of the experience. The seminarians lived and learned and worked together for four active days, at close quarters with one another and with the national President (first Kenneth Jernigan and later Marc Maurer). They came to know the institutional workings of the national headquarters; they learned the history of the movement from the people who made it; they mastered the structure of the basic laws governing work with the blind, and they reasoned through (and talked and argued through) the handling of hundreds of problematic situations drawn from actual experience which were posed to them by the President. These contingencies gave the new leaders an opportunity to ponder issues of administration, of policy-making, of finance, and of the routine daily tasks of keeping a movement composed mainly of volunteers working happily along toward its goals. The outcome of each of these seminars was and remained a disciplined body of Federationists, schooled in history and relevant law, skilled in the arts of leadership, and welded together through the bonds of friendship and camaraderie. Whenever these seminarians attended a National Convention, they found a ready-made group of companions to whom to turn for advice, for assistance, and for association.</w:t>
      </w:r>
    </w:p>
    <w:p w14:paraId="4E2A09F9"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 xml:space="preserve">For over a decade and a half these national seminars produced a substantial corps of Federation leaders, dispersed widely through the country yet held together by the ties of comradeship. Largely because of this informal network of seminarians, the Federation's National Convention during the course of the seventies ceased to be a collection of separate state delegations and took on the character of a true distillation of the national blind community what one </w:t>
      </w:r>
      <w:proofErr w:type="spellStart"/>
      <w:r>
        <w:rPr>
          <w:rFonts w:ascii="Calibri" w:hAnsi="Calibri" w:cs="Calibri"/>
          <w:color w:val="000000"/>
          <w:sz w:val="27"/>
          <w:szCs w:val="27"/>
        </w:rPr>
        <w:t>Federationist</w:t>
      </w:r>
      <w:proofErr w:type="spellEnd"/>
      <w:r>
        <w:rPr>
          <w:rFonts w:ascii="Calibri" w:hAnsi="Calibri" w:cs="Calibri"/>
          <w:color w:val="000000"/>
          <w:sz w:val="27"/>
          <w:szCs w:val="27"/>
        </w:rPr>
        <w:t xml:space="preserve"> called </w:t>
      </w:r>
      <w:proofErr w:type="spellStart"/>
      <w:r>
        <w:rPr>
          <w:rFonts w:ascii="Calibri" w:hAnsi="Calibri" w:cs="Calibri"/>
          <w:color w:val="000000"/>
          <w:sz w:val="27"/>
          <w:szCs w:val="27"/>
        </w:rPr>
        <w:t>asecular</w:t>
      </w:r>
      <w:proofErr w:type="spellEnd"/>
      <w:r>
        <w:rPr>
          <w:rFonts w:ascii="Calibri" w:hAnsi="Calibri" w:cs="Calibri"/>
          <w:color w:val="000000"/>
          <w:sz w:val="27"/>
          <w:szCs w:val="27"/>
        </w:rPr>
        <w:t xml:space="preserve"> society of friends. The NFB convention traditionally held each year in the week surrounding Independence Day afforded a panoply of illustrations of this communal spirit in action. Blind people from all walks of life willingly took on a variety of tasks that might have nothing to do with their backgrounds but everything to do with helping the convention run smoothly. Some of them stood for hours at a stretch, directing traffic or assisting at microphones; others worked at an array of tables, demonstrating new devices or handing out literature. But it was more than the mechanics of the convention for which these members tended to feel responsible; it was the well-being and high spirits of others as well. Should a member turn up with a new baby, for example, what seemed like half the convention might drop by to meet the child. And if a family had suffered a loss, hundreds of Federationists were likely to come around to express their sympathy.</w:t>
      </w:r>
    </w:p>
    <w:p w14:paraId="4E2A09FA"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 xml:space="preserve">In l989, a much-loved member who happened to be the spouse of the Nebraska state president suddenly died just before the National Convention. The most poignant </w:t>
      </w:r>
      <w:r>
        <w:rPr>
          <w:rFonts w:ascii="Calibri" w:hAnsi="Calibri" w:cs="Calibri"/>
          <w:color w:val="000000"/>
          <w:sz w:val="27"/>
          <w:szCs w:val="27"/>
        </w:rPr>
        <w:lastRenderedPageBreak/>
        <w:t>moment of that year's convention came during the roll call of states on Thursday morning, July 6, when Nebraska was called. After giving the detailed information required of each official delegate, Barbara Walker who was attending the convention with her two young children spoke these words to the three thousand people in the auditorium:</w:t>
      </w:r>
    </w:p>
    <w:p w14:paraId="4E2A09FB"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I want to say to everyone here that our Federation family does many things for many people. At this particular time I want to thank everyone for the support that has been shown to my family as we go through the most difficult time I have ever known. I want in particular to thank Fred Schroeder for the eulogy he delivered on behalf of this organization at the services for Jim. It reached many people. I have received calls from people who have opposed our organization on many occasions who, I believe, were reached (and reached deeply) by the message. As we continue in the various struggles which we have to face, I will pledge to do my best to do the work which Jim faithfully honored all the years of his life. I need our Federation family very much right now, and everyone here is responding in a way that is unbelievable to me. Thank you very much.</w:t>
      </w:r>
    </w:p>
    <w:p w14:paraId="4E2A09FC"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The National Convention meant many things to many different people. Sometimes it was very personal. One year, a member had found a job in another town but lacked the money to move; his fellow Federationists reached into their pockets and made the move possible. Another year a member was running for elective office; conventioneers from all over the country contributed to the campaign of this blind person who was venturing forth into elective politics. Sometimes it was a small matter that spoke of trust and caring such as the time when a blind machinist brought her own tools to the convention to show other blind people how she did it. She described her job and then asked that the tools be passed around. They were valuable implements, and someone worried aloud that she might not get them back from the two thousand-plus people in the room. Over the microphone she laughed and said she was not concerned; her fellow Federationists would see to that. She was right, of course.</w:t>
      </w:r>
    </w:p>
    <w:p w14:paraId="4E2A09FD"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 xml:space="preserve">The Federation's soaring rate of internal growth which only a few years before had been halted and reversed under the stress of civil war was surpassing expectations even before the eventful decade of the sixties had come to an end. At the 1969 convention held in Columbia, South Carolina, the number of delegates in attendance approached 1,000. It was at the Columbia convention that President Jernigan seized upon and adapted to new purposes the favorite catchword of the sixties: revolution. He spoke in his banquet address of a revolution that had just begun to happen a revolution of the future as well as of the present a revolution in the field of blindness </w:t>
      </w:r>
      <w:r>
        <w:rPr>
          <w:rFonts w:ascii="Calibri" w:hAnsi="Calibri" w:cs="Calibri"/>
          <w:color w:val="000000"/>
          <w:sz w:val="27"/>
          <w:szCs w:val="27"/>
        </w:rPr>
        <w:lastRenderedPageBreak/>
        <w:t>that will replace old outlooks with new insights. In sounding the thematic note that more than any other seemed to epitomize the decade of the sixties in America, Jernigan was also striking a chord for the seventies which would resound throughout his first presidency: a new spirit of aggressive self-confidence and determination on the part of the organized blind. Other Jernigan speeches before this one and many more to follow would also emphasize this theme of forceful resolution, of the sense of a new identity (we know who we are) and of refusal to turn back or be turned around. But in 1969, in a strongly worded address entitled "Blindness: New Insights on Old Outlooks," the Federation's President expressed these concepts with unsurpassed cogency and flair.</w:t>
      </w:r>
    </w:p>
    <w:p w14:paraId="4E2A09FE"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The full text of that speech follows: </w:t>
      </w:r>
      <w:hyperlink r:id="rId8" w:history="1">
        <w:r>
          <w:rPr>
            <w:rStyle w:val="Hyperlink"/>
            <w:rFonts w:ascii="Calibri" w:eastAsiaTheme="majorEastAsia" w:hAnsi="Calibri" w:cs="Calibri"/>
            <w:sz w:val="27"/>
            <w:szCs w:val="27"/>
          </w:rPr>
          <w:t>BLINDNESS: NEW INSIGHTS ON OLD OUTLOOKS</w:t>
        </w:r>
      </w:hyperlink>
    </w:p>
    <w:p w14:paraId="4E2A09FF"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Increasingly Jernigan was asked to address official gatherings concerned with broad issues of education and the general welfare. One such occasion was a Governor's Conference on the Future of Education held in Des Moines during October, 1969, and attended by over 800 educators and other professionals. Dr. Jernigan was invited, as an educator himself, to speak on the then-controversial subject of innovation in education. His response, although it did not deal directly with blindness and the blind, was infused with the philosophy and outlook he had acquired through two decades of association with both the organized blind and the service agencies of the blindness system. This is what he had to say:</w:t>
      </w:r>
    </w:p>
    <w:p w14:paraId="4E2A0A00" w14:textId="77777777" w:rsidR="00712A35" w:rsidRPr="009913A7" w:rsidRDefault="00712A35" w:rsidP="009913A7">
      <w:pPr>
        <w:pStyle w:val="Heading2"/>
        <w:rPr>
          <w:rFonts w:ascii="Calibri" w:hAnsi="Calibri" w:cs="Calibri"/>
          <w:b/>
          <w:bCs/>
          <w:color w:val="auto"/>
          <w:sz w:val="44"/>
          <w:szCs w:val="44"/>
        </w:rPr>
      </w:pPr>
      <w:r w:rsidRPr="009913A7">
        <w:rPr>
          <w:rFonts w:ascii="Calibri" w:hAnsi="Calibri" w:cs="Calibri"/>
          <w:b/>
          <w:bCs/>
          <w:color w:val="auto"/>
          <w:sz w:val="44"/>
          <w:szCs w:val="44"/>
        </w:rPr>
        <w:t>The Future of Education Innovation: Panacea or Pandemonium?</w:t>
      </w:r>
    </w:p>
    <w:p w14:paraId="4E2A0A01"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by Kenneth Jernigan</w:t>
      </w:r>
    </w:p>
    <w:p w14:paraId="4E2A0A02"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The question before us on this panel is: Educational Innovation Panacea or Pandemonium. My response to that question is, summarily, that innovation cannot be a panacea, and need not become pandemonium. At the least it is a palliative, and at best it may be a progression. Nothing is more evident today, to the layman as well as to the expert, than our systems for the delivery of learning that is, our schools are in trouble. Not only in Iowa, but all over the land and at all levels from elementary to university we seem to be going up the down staircase.</w:t>
      </w:r>
    </w:p>
    <w:p w14:paraId="4E2A0A03"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 xml:space="preserve">At the college level, students in significant proportions, if not in alarming numbers, militantly confront and sometimes defy their professors and administrators. The </w:t>
      </w:r>
      <w:r>
        <w:rPr>
          <w:rFonts w:ascii="Calibri" w:hAnsi="Calibri" w:cs="Calibri"/>
          <w:color w:val="000000"/>
          <w:sz w:val="27"/>
          <w:szCs w:val="27"/>
        </w:rPr>
        <w:lastRenderedPageBreak/>
        <w:t>common denominator of their various demands is, however, not revolution at least not yet but innovation. The cliche most commonly employed to express this demand is relevance; and that tiresome term (if it means anything at all) means new departures both in the substance and procedure, the goals and the methods, of academic experience. But that is not all there is to the theme of innovation in higher education. Two recent and broadly influential studies of the college crisis, neither of them concerned primarily with student protest and both of them the work of sociologists illustrate in their titles the centrality of the principle of innovation. One is </w:t>
      </w:r>
      <w:r>
        <w:rPr>
          <w:rStyle w:val="Emphasis"/>
          <w:rFonts w:ascii="Calibri" w:hAnsi="Calibri" w:cs="Calibri"/>
          <w:color w:val="000000"/>
          <w:sz w:val="27"/>
          <w:szCs w:val="27"/>
        </w:rPr>
        <w:t>The Academic Revolution</w:t>
      </w:r>
      <w:r>
        <w:rPr>
          <w:rFonts w:ascii="Calibri" w:hAnsi="Calibri" w:cs="Calibri"/>
          <w:color w:val="000000"/>
          <w:sz w:val="27"/>
          <w:szCs w:val="27"/>
        </w:rPr>
        <w:t>, by Christopher Jencks and David Riesman; the other is </w:t>
      </w:r>
      <w:r>
        <w:rPr>
          <w:rStyle w:val="Emphasis"/>
          <w:rFonts w:ascii="Calibri" w:hAnsi="Calibri" w:cs="Calibri"/>
          <w:color w:val="000000"/>
          <w:sz w:val="27"/>
          <w:szCs w:val="27"/>
        </w:rPr>
        <w:t>The Reform of General Education</w:t>
      </w:r>
      <w:r>
        <w:rPr>
          <w:rFonts w:ascii="Calibri" w:hAnsi="Calibri" w:cs="Calibri"/>
          <w:color w:val="000000"/>
          <w:sz w:val="27"/>
          <w:szCs w:val="27"/>
        </w:rPr>
        <w:t>, by Daniel Bell. Let me, for the moment, simply take note of this pervasive and persistent emphasis on innovation in the current literature on the higher learning in America.</w:t>
      </w:r>
    </w:p>
    <w:p w14:paraId="4E2A0A04"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At the secondary level the issues are not quite the same but are no less caught up in considerations of reform and experimental change. Here the problem is more commonly one of drop-outs than of sit-ins (although Students for a Democratic Society, as you know, has begun a campaign to organize the high schools); and questions of contemporary relevance, immediacy, and cogency, are the burning issues in social studies, if not everywhere else in the curriculum.</w:t>
      </w:r>
    </w:p>
    <w:p w14:paraId="4E2A0A05"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 xml:space="preserve">At the elementary level, where creativity has its native stronghold, the theme of innovation has been a constant perhaps the only constant for more generations than any one now living can remember. Whatever may be said in criticism of our primary schools today, they are a far cry from the </w:t>
      </w:r>
      <w:proofErr w:type="spellStart"/>
      <w:r>
        <w:rPr>
          <w:rFonts w:ascii="Calibri" w:hAnsi="Calibri" w:cs="Calibri"/>
          <w:color w:val="000000"/>
          <w:sz w:val="27"/>
          <w:szCs w:val="27"/>
        </w:rPr>
        <w:t>Dotheboys</w:t>
      </w:r>
      <w:proofErr w:type="spellEnd"/>
      <w:r>
        <w:rPr>
          <w:rFonts w:ascii="Calibri" w:hAnsi="Calibri" w:cs="Calibri"/>
          <w:color w:val="000000"/>
          <w:sz w:val="27"/>
          <w:szCs w:val="27"/>
        </w:rPr>
        <w:t xml:space="preserve"> Halls of Dickens's time, where Nicholas Nickleby and his fellow scholars carried on their rote learning and ritual recitations in constant terror and discomfort under pain of daily floggings designed to correct that constitutional flaw in the disposition of all children known to the devout as infant depravity.</w:t>
      </w:r>
    </w:p>
    <w:p w14:paraId="4E2A0A06"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 xml:space="preserve">Innovation in the shape of humanitarian reform and child-centered learning entered the American schoolhouse with John Dewey and his progressive philosophy even before the turn of the century. It has since been revitalized through successive theoretical transfusions, notably the self-motivating methods of the Montessori school; and today, after many backings and fillings, innovation is again a conspicuous feature of learning theory and methodology in elementary education. But the tide, of course, does not flow all one way. The innovative spirit, with its passion for change and its impatience toward convention, never proceeds very far in any community without encountering resistance; and in the present conservative climate of opinion across the country (brought on in large part, as I believe, by excessive demands for </w:t>
      </w:r>
      <w:r>
        <w:rPr>
          <w:rFonts w:ascii="Calibri" w:hAnsi="Calibri" w:cs="Calibri"/>
          <w:color w:val="000000"/>
          <w:sz w:val="27"/>
          <w:szCs w:val="27"/>
        </w:rPr>
        <w:lastRenderedPageBreak/>
        <w:t>change), it is unlikely that innovators will have their way entirely at any stage of the educational ladder.</w:t>
      </w:r>
    </w:p>
    <w:p w14:paraId="4E2A0A07"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No doubt this is as it should be. The history of American education may well be read as a dialectical process of alternating challenge and response between the forces of innovation and those of tradition. But it should not be supposed that this competition of viewpoints is unhealthy in principle or destructive in tendency. On the contrary, it is the educational analogue of the democratic political process on one hand and of the competitive enterprise system on the other. For the debate I am talking about is not over ends and basic values, but rather over means and interpretations. The real enemy of innovation, it should be understood, is not tradition but inertia. Tradition, wherever it is viable and valuable, welcomes change and progress; innovation, wherever it is sensible and successful, soon turns into tradition. The relationship between innovation and tradition, in the school as in society, is properly not one of conflict but of continuity. Each perspective in fact needs the other. Without regular injections of innovative energy, tradition deteriorates into dogma; without the sober and corrective prudence of traditional wisdom, innovation becomes mere novelty, hovering on the edge of chaos.</w:t>
      </w:r>
    </w:p>
    <w:p w14:paraId="4E2A0A08"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I hope that I have said enough to demonstrate my own partiality for innovation, disciplined by a respect for the past in the curriculum and the classroom at all levels of the educational system. Indeed, it would be a betrayal of my own professional career and commitment were I to suggest otherwise. As director of the Iowa Commission for the Blind over the past dozen years, I have been at the storm center (some might say I have been the storm center) of full-fledged revolution in the education of blind people away from conventional indoctrination in the sheltered blind trades and from adjustment to lives of quiet desperation toward the higher ground of complete equality, independence, and participation. The blind students who pass through our rehabilitation center here in Des Moines emerge not as dependent conformists ready for the broom shop and the rocking chair, but as self-sufficient citizens ready to lead their own lives, to go their own way and to grow their own way rebels against the establishment, no doubt, but rebels with a cause. That cause, that sense of mission, may be defined as faith in their own capacity, individually and collectively, to assume the active role of change agents in the uncomprehending world around them: more specifically, to reconstruct the social landscape of the country of the blind. Our commitment in the programs of the Iowa Commission is therefore to innovation in the fullest sense, both in ends and means; and in the exercise of this commitment we are continuously experimenting and improvising, remaking and revamping, branching out and breaking through, in every phase of our operation.</w:t>
      </w:r>
    </w:p>
    <w:p w14:paraId="4E2A0A09"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lastRenderedPageBreak/>
        <w:t xml:space="preserve">Having said that much for innovation, let me reverse direction and say a few words against it. It is a truism that we live in an age more accustomed to change, more comfortable with abrupt transitions and large-scale alterations, than any previous age in history. Moreover, we Americans are geared toward the future, almost obsessively forward-looking, utterly fascinated with the shape of things to come. Planning, forecasting, prognosticating, predicting, projecting, extrapolating these are our characteristic national pastimes. Witness, as a case in point, the structure and focus of the present conference. Its subject is education, yes; but it is </w:t>
      </w:r>
      <w:proofErr w:type="spellStart"/>
      <w:r>
        <w:rPr>
          <w:rFonts w:ascii="Calibri" w:hAnsi="Calibri" w:cs="Calibri"/>
          <w:color w:val="000000"/>
          <w:sz w:val="27"/>
          <w:szCs w:val="27"/>
        </w:rPr>
        <w:t>noteducation</w:t>
      </w:r>
      <w:proofErr w:type="spellEnd"/>
      <w:r>
        <w:rPr>
          <w:rFonts w:ascii="Calibri" w:hAnsi="Calibri" w:cs="Calibri"/>
          <w:color w:val="000000"/>
          <w:sz w:val="27"/>
          <w:szCs w:val="27"/>
        </w:rPr>
        <w:t xml:space="preserve"> today, let alone education in retrospect or in historical perspective. No; it is The Future of Education. And the opening panel this morning was appropriately entitled "2001: An Education Odyssey."</w:t>
      </w:r>
    </w:p>
    <w:p w14:paraId="4E2A0A0A"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 xml:space="preserve">Well and good. As an avid science-fiction reader and amateur futurist myself, it would come with ill grace from me to scorn this forward-oriented posture. My concern is only that, in our haste to get to </w:t>
      </w:r>
      <w:proofErr w:type="spellStart"/>
      <w:r>
        <w:rPr>
          <w:rFonts w:ascii="Calibri" w:hAnsi="Calibri" w:cs="Calibri"/>
          <w:color w:val="000000"/>
          <w:sz w:val="27"/>
          <w:szCs w:val="27"/>
        </w:rPr>
        <w:t>tomorrowland</w:t>
      </w:r>
      <w:proofErr w:type="spellEnd"/>
      <w:r>
        <w:rPr>
          <w:rFonts w:ascii="Calibri" w:hAnsi="Calibri" w:cs="Calibri"/>
          <w:color w:val="000000"/>
          <w:sz w:val="27"/>
          <w:szCs w:val="27"/>
        </w:rPr>
        <w:t>, in our absorption with the themes of change and innovation, we may overlook the stubborn realities of today and disdain the crucial lessons of yesterday. In the field of education, as in that of government, we cannot afford to break precipitously with what Walter Lippmann has termed the traditions of civility and what Edmund Burke called the prudential wisdom of the past. For to break away from that usable past is to break away from the moorings of civilization itself and to drift unpiloted not toward the good society of our dreams but toward the Brave New World of our nightmares.</w:t>
      </w:r>
    </w:p>
    <w:p w14:paraId="4E2A0A0B"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It is not only innovation which cannot be regarded as a panacea for our problems. Education itself must not be burdened with unreasonable demands and expectations. It would be difficult to overemphasize the importance of the schools, and especially of the universities, in the future conduct of our civilization; but it would not be at all difficult to overestimate their capacities and resources. As far back as a decade ago Dr. John W. Gardner, the president of the Carnegie Corporation and since Secretary of Health, Education, and Welfare in the Johnson Administration, could declare: The role of the universities is undergoing a remarkable change. They are thrust into a position of great responsibility in our society a position more central, more prominent, more crucial to the life of the society than academic people ever dreamed possible. Indeed, it is this explosive growth of the American college system which Professors Jencks and Riesman have designated the academic revolution and which they describe in their magisterial volume in tones fraught at least as much with concern and apprehension as with optimism and affirmation. Just as the lower schools cannot be all things to all children, so the universities cannot be all things to all men. In short, to avoid falling into pandemonium we must avoid falling back upon panaceas.</w:t>
      </w:r>
    </w:p>
    <w:p w14:paraId="4E2A0A0C"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lastRenderedPageBreak/>
        <w:t xml:space="preserve">In the allocation of roles and values to the educational enterprise, we shall need to keep our heads and maintain our balance in more ways than the one under discussion in this panel. If it is important to strike a balance between the forces of innovation and those of tradition, it is equally vital to balance the values of a general or liberal education against those of vocational and professional training. And most crucial of all may be the need to balance the esthetic and moral persuasions of the soft humanities against the aggressive imperatives of the hard sciences. Let us admit that there is no imminent danger of our neglecting or disparaging the latter. Between Sputnik I and Apollo II, little more than a decade apart, we have thoroughly redirected and rededicated our educational investment toward the advancement of science and the nurture of its technological progeny. I have no desire to minimize the magnificent accomplishments which have resulted from that national decision. The proof, after all, is in the pudding or, rather, the proof is written on the moon and stars. But possibly the time has arrived for a reassessment of educational priorities and of the social values that undergird them. As we rocket down the skyways and </w:t>
      </w:r>
      <w:proofErr w:type="spellStart"/>
      <w:r>
        <w:rPr>
          <w:rFonts w:ascii="Calibri" w:hAnsi="Calibri" w:cs="Calibri"/>
          <w:color w:val="000000"/>
          <w:sz w:val="27"/>
          <w:szCs w:val="27"/>
        </w:rPr>
        <w:t>spaceways</w:t>
      </w:r>
      <w:proofErr w:type="spellEnd"/>
      <w:r>
        <w:rPr>
          <w:rFonts w:ascii="Calibri" w:hAnsi="Calibri" w:cs="Calibri"/>
          <w:color w:val="000000"/>
          <w:sz w:val="27"/>
          <w:szCs w:val="27"/>
        </w:rPr>
        <w:t xml:space="preserve"> of the future, let us not forget what the year 1984 conjured up in the mind of one sensitive futurologist the British author George Orwell. It was a vision of hell in the shape of a technological paradise. It was the anticipation of a future society which had lost its head, its nerve, and its soul. That imaginary civilization failed, not for lack of innovation or of information not for lack of scientific and technical skills or of psychological knowledge but for lack of belief in the values and requirements of free men. Its failure, in a word, was educational. I cannot leave this issue without a brief extension of my remarks in a particular direction.</w:t>
      </w:r>
    </w:p>
    <w:p w14:paraId="4E2A0A0D"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 xml:space="preserve">In all that I have said thus far I have, perhaps, been guilty of perpetuating the favored illusion of schoolmasters, that education is a strictly formal affair confined to primary, secondary, and tertiary institutions and to the span of years between five and twenty-one after which it vanishes like the Cheshire Cat, leaving only a bad taste and a wry grin behind. That assumption is, of course, pedantic poppycock. Education is merely learning, intellectual or cognitive growth, and it proceeds continuously in one form or another from cradle to grave. Much of this lifelong process is, to be sure, what Paul Goodman has labeled mis-education and others have termed negative learning a good deal of which takes place in unstructured settings (such as watching TV) and even in unwitting or unconscious circumstances (such as watching TV commercials). Learning of a more active kind occurs in other situations, which are wholly or partially non-academic and extra-curricular, but which function as extensions of the academy classrooms without walls, as it were. Many of these settings are sufficiently well known to need no mention; but there are others, close to my own experience, which are germane to our theme of educational innovation. Perhaps the most far-reaching </w:t>
      </w:r>
      <w:r>
        <w:rPr>
          <w:rFonts w:ascii="Calibri" w:hAnsi="Calibri" w:cs="Calibri"/>
          <w:color w:val="000000"/>
          <w:sz w:val="27"/>
          <w:szCs w:val="27"/>
        </w:rPr>
        <w:lastRenderedPageBreak/>
        <w:t>example of informal education today, involving millions of Americans, is to be found in the vast array of public aids and services aimed at the disabled, disadvantaged, and deprived. Not all of these services of course entail the transmission of new learning; but it is remarkable how many of them do, and in how many ways. Here are a few: vocational rehabilitation, vocational education, compensatory education, counseling and guidance, self-support and self-care, group therapy and sensitivity training, apprenticeship and internship programs, VISTA, Manpower Development and Training, Youth Corps, Head Start, Upward Bound, orientation and adjustment services, and so on and on.</w:t>
      </w:r>
    </w:p>
    <w:p w14:paraId="4E2A0A0E"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In these proliferating programs of quasi-educational impact, already almost more in number than anyone can tabulate, there is continuous innovation and that is doubtless to the good. But there is also continuous indoctrination and that is presumably to the bad. If the millions of citizen-clients are not being enlightened by these services, they are unquestionably being influenced; and I wish only to suggest that we might do well to ponder the quality and direction of that educative influence.</w:t>
      </w:r>
    </w:p>
    <w:p w14:paraId="4E2A0A0F"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As someone has surely said before me: when tyranny comes to America, it is likely to come in the guise of services.</w:t>
      </w:r>
    </w:p>
    <w:p w14:paraId="4E2A0A10"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I can do no better, in bringing my remarks to an end, than to offer you a quotation from a small book which has meant much to me, and perhaps also to some of you </w:t>
      </w:r>
      <w:r>
        <w:rPr>
          <w:rStyle w:val="Emphasis"/>
          <w:rFonts w:ascii="Calibri" w:hAnsi="Calibri" w:cs="Calibri"/>
          <w:color w:val="000000"/>
          <w:sz w:val="27"/>
          <w:szCs w:val="27"/>
        </w:rPr>
        <w:t>The Prophet</w:t>
      </w:r>
      <w:r>
        <w:rPr>
          <w:rFonts w:ascii="Calibri" w:hAnsi="Calibri" w:cs="Calibri"/>
          <w:color w:val="000000"/>
          <w:sz w:val="27"/>
          <w:szCs w:val="27"/>
        </w:rPr>
        <w:t>, by Kahlil Gibran:</w:t>
      </w:r>
    </w:p>
    <w:p w14:paraId="4E2A0A11"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Then said a teacher, "Speak to us of Teaching."</w:t>
      </w:r>
    </w:p>
    <w:p w14:paraId="4E2A0A12"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And he said: "No man can reveal to you aught but that which already lies half asleep in the dawning of your knowledge."</w:t>
      </w:r>
    </w:p>
    <w:p w14:paraId="4E2A0A13" w14:textId="77777777" w:rsidR="00712A35" w:rsidRDefault="00712A35" w:rsidP="00712A35">
      <w:pPr>
        <w:pStyle w:val="NormalWeb"/>
        <w:jc w:val="both"/>
        <w:rPr>
          <w:rFonts w:ascii="Calibri" w:hAnsi="Calibri" w:cs="Calibri"/>
          <w:color w:val="000000"/>
          <w:sz w:val="27"/>
          <w:szCs w:val="27"/>
        </w:rPr>
      </w:pPr>
      <w:r>
        <w:rPr>
          <w:rFonts w:ascii="Calibri" w:hAnsi="Calibri" w:cs="Calibri"/>
          <w:color w:val="000000"/>
          <w:sz w:val="27"/>
          <w:szCs w:val="27"/>
        </w:rPr>
        <w:t>The teacher who walks in the shadow of the temple, among his followers, gives not of his wisdom but rather of his faith and his lovingness. If he is indeed wise he does not bid you enter the house of his wisdom, but rather leads you to the threshold of your own mind.</w:t>
      </w:r>
    </w:p>
    <w:p w14:paraId="61D6ABD4" w14:textId="77777777" w:rsidR="00C04A84" w:rsidRDefault="00C04A84" w:rsidP="00C04A84">
      <w:pPr>
        <w:pStyle w:val="NormalWeb"/>
        <w:jc w:val="both"/>
        <w:rPr>
          <w:rFonts w:ascii="Calibri" w:hAnsi="Calibri" w:cs="Calibri"/>
          <w:color w:val="000000"/>
          <w:sz w:val="27"/>
          <w:szCs w:val="27"/>
        </w:rPr>
      </w:pPr>
      <w:r>
        <w:rPr>
          <w:rFonts w:ascii="Calibri" w:hAnsi="Calibri" w:cs="Calibri"/>
          <w:color w:val="000000"/>
          <w:sz w:val="27"/>
          <w:szCs w:val="27"/>
        </w:rPr>
        <w:t>[music]</w:t>
      </w:r>
    </w:p>
    <w:p w14:paraId="038AC20E" w14:textId="77777777" w:rsidR="00C04A84" w:rsidRDefault="00C04A84" w:rsidP="00C04A84">
      <w:pPr>
        <w:pStyle w:val="NormalWeb"/>
        <w:jc w:val="both"/>
        <w:rPr>
          <w:rFonts w:ascii="Calibri" w:hAnsi="Calibri" w:cs="Calibri"/>
          <w:color w:val="000000"/>
          <w:sz w:val="27"/>
          <w:szCs w:val="27"/>
        </w:rPr>
      </w:pPr>
      <w:r>
        <w:rPr>
          <w:rFonts w:ascii="Calibri" w:hAnsi="Calibri" w:cs="Calibri"/>
          <w:color w:val="000000"/>
          <w:sz w:val="27"/>
          <w:szCs w:val="27"/>
        </w:rPr>
        <w:t>NARRATOR 1:</w:t>
      </w:r>
    </w:p>
    <w:p w14:paraId="7D4344FC" w14:textId="77777777" w:rsidR="00C04A84" w:rsidRPr="0004182C" w:rsidRDefault="00C04A84" w:rsidP="00C04A84">
      <w:pPr>
        <w:pStyle w:val="NormalWeb"/>
        <w:jc w:val="both"/>
        <w:rPr>
          <w:rFonts w:ascii="Calibri" w:hAnsi="Calibri" w:cs="Calibri"/>
          <w:color w:val="000000"/>
          <w:sz w:val="27"/>
          <w:szCs w:val="27"/>
        </w:rPr>
      </w:pPr>
      <w:r w:rsidRPr="0004182C">
        <w:rPr>
          <w:rFonts w:ascii="Calibri" w:hAnsi="Calibri" w:cs="Calibri"/>
          <w:color w:val="000000"/>
          <w:sz w:val="27"/>
          <w:szCs w:val="27"/>
        </w:rPr>
        <w:lastRenderedPageBreak/>
        <w:t xml:space="preserve">Thank you for listening to this episode of Walking Alone and Marching Together. Our progress is not guaranteed. We need to protect the ground we've </w:t>
      </w:r>
      <w:proofErr w:type="gramStart"/>
      <w:r w:rsidRPr="0004182C">
        <w:rPr>
          <w:rFonts w:ascii="Calibri" w:hAnsi="Calibri" w:cs="Calibri"/>
          <w:color w:val="000000"/>
          <w:sz w:val="27"/>
          <w:szCs w:val="27"/>
        </w:rPr>
        <w:t>gained, but</w:t>
      </w:r>
      <w:proofErr w:type="gramEnd"/>
      <w:r w:rsidRPr="0004182C">
        <w:rPr>
          <w:rFonts w:ascii="Calibri" w:hAnsi="Calibri" w:cs="Calibri"/>
          <w:color w:val="000000"/>
          <w:sz w:val="27"/>
          <w:szCs w:val="27"/>
        </w:rPr>
        <w:t xml:space="preserve"> also push even further. </w:t>
      </w:r>
    </w:p>
    <w:p w14:paraId="18BA76B4" w14:textId="77777777" w:rsidR="00C04A84" w:rsidRDefault="00C04A84" w:rsidP="00C04A84">
      <w:pPr>
        <w:pStyle w:val="NormalWeb"/>
        <w:jc w:val="both"/>
        <w:rPr>
          <w:rFonts w:ascii="Calibri" w:hAnsi="Calibri" w:cs="Calibri"/>
          <w:color w:val="000000"/>
          <w:sz w:val="27"/>
          <w:szCs w:val="27"/>
        </w:rPr>
      </w:pPr>
      <w:r w:rsidRPr="0004182C">
        <w:rPr>
          <w:rFonts w:ascii="Calibri" w:hAnsi="Calibri" w:cs="Calibri"/>
          <w:color w:val="000000"/>
          <w:sz w:val="27"/>
          <w:szCs w:val="27"/>
        </w:rPr>
        <w:t>In 1990, Dr. Kenneth Jernigan stated:</w:t>
      </w:r>
    </w:p>
    <w:p w14:paraId="4468944F" w14:textId="77777777" w:rsidR="00C04A84" w:rsidRPr="0004182C" w:rsidRDefault="00C04A84" w:rsidP="00C04A84">
      <w:pPr>
        <w:pStyle w:val="NormalWeb"/>
        <w:jc w:val="both"/>
        <w:rPr>
          <w:rFonts w:ascii="Calibri" w:hAnsi="Calibri" w:cs="Calibri"/>
          <w:color w:val="000000"/>
          <w:sz w:val="27"/>
          <w:szCs w:val="27"/>
        </w:rPr>
      </w:pPr>
      <w:r>
        <w:rPr>
          <w:rFonts w:ascii="Calibri" w:hAnsi="Calibri" w:cs="Calibri"/>
          <w:color w:val="000000"/>
          <w:sz w:val="27"/>
          <w:szCs w:val="27"/>
        </w:rPr>
        <w:t>JERNIGAN:</w:t>
      </w:r>
    </w:p>
    <w:p w14:paraId="7B0E6806" w14:textId="77777777" w:rsidR="00C04A84" w:rsidRPr="0004182C" w:rsidRDefault="00C04A84" w:rsidP="00C04A84">
      <w:pPr>
        <w:pStyle w:val="NormalWeb"/>
        <w:jc w:val="both"/>
        <w:rPr>
          <w:rFonts w:ascii="Calibri" w:hAnsi="Calibri" w:cs="Calibri"/>
          <w:color w:val="000000"/>
          <w:sz w:val="27"/>
          <w:szCs w:val="27"/>
        </w:rPr>
      </w:pPr>
      <w:r w:rsidRPr="0004182C">
        <w:rPr>
          <w:rFonts w:ascii="Calibri" w:hAnsi="Calibri" w:cs="Calibri"/>
          <w:color w:val="000000"/>
          <w:sz w:val="27"/>
          <w:szCs w:val="27"/>
        </w:rPr>
        <w:t>“There are only three possible reasons for studying history - to get inspiration, to gain perspective, or to acquire a basis for predicting the future.”</w:t>
      </w:r>
    </w:p>
    <w:p w14:paraId="72B99966" w14:textId="77777777" w:rsidR="00C04A84" w:rsidRDefault="00C04A84" w:rsidP="00C04A84">
      <w:pPr>
        <w:pStyle w:val="NormalWeb"/>
        <w:jc w:val="both"/>
        <w:rPr>
          <w:rFonts w:ascii="Calibri" w:hAnsi="Calibri" w:cs="Calibri"/>
          <w:color w:val="000000"/>
          <w:sz w:val="27"/>
          <w:szCs w:val="27"/>
        </w:rPr>
      </w:pPr>
      <w:r>
        <w:rPr>
          <w:rFonts w:ascii="Calibri" w:hAnsi="Calibri" w:cs="Calibri"/>
          <w:color w:val="000000"/>
          <w:sz w:val="27"/>
          <w:szCs w:val="27"/>
        </w:rPr>
        <w:t>NARRATOR 1:</w:t>
      </w:r>
    </w:p>
    <w:p w14:paraId="553EDB8F" w14:textId="77777777" w:rsidR="00C04A84" w:rsidRPr="0004182C" w:rsidRDefault="00C04A84" w:rsidP="00C04A84">
      <w:pPr>
        <w:pStyle w:val="NormalWeb"/>
        <w:jc w:val="both"/>
        <w:rPr>
          <w:rFonts w:ascii="Calibri" w:hAnsi="Calibri" w:cs="Calibri"/>
          <w:color w:val="000000"/>
          <w:sz w:val="27"/>
          <w:szCs w:val="27"/>
        </w:rPr>
      </w:pPr>
      <w:r w:rsidRPr="0004182C">
        <w:rPr>
          <w:rFonts w:ascii="Calibri" w:hAnsi="Calibri" w:cs="Calibri"/>
          <w:color w:val="000000"/>
          <w:sz w:val="27"/>
          <w:szCs w:val="27"/>
        </w:rPr>
        <w:t>With that said, reflect on this episode and connect with fellow Federationists to discuss the following questions:</w:t>
      </w:r>
    </w:p>
    <w:p w14:paraId="6779E061" w14:textId="77777777" w:rsidR="00C04A84" w:rsidRPr="0004182C" w:rsidRDefault="00C04A84" w:rsidP="00C04A84">
      <w:pPr>
        <w:pStyle w:val="NormalWeb"/>
        <w:jc w:val="both"/>
        <w:rPr>
          <w:rFonts w:ascii="Calibri" w:hAnsi="Calibri" w:cs="Calibri"/>
          <w:color w:val="000000"/>
          <w:sz w:val="27"/>
          <w:szCs w:val="27"/>
        </w:rPr>
      </w:pPr>
      <w:r w:rsidRPr="0004182C">
        <w:rPr>
          <w:rFonts w:ascii="Calibri" w:hAnsi="Calibri" w:cs="Calibri"/>
          <w:color w:val="000000"/>
          <w:sz w:val="27"/>
          <w:szCs w:val="27"/>
        </w:rPr>
        <w:t>What in this episode motivates you to continue the work of the organized blind movement?</w:t>
      </w:r>
    </w:p>
    <w:p w14:paraId="49A1C480" w14:textId="77777777" w:rsidR="00C04A84" w:rsidRPr="0004182C" w:rsidRDefault="00C04A84" w:rsidP="00C04A84">
      <w:pPr>
        <w:pStyle w:val="NormalWeb"/>
        <w:jc w:val="both"/>
        <w:rPr>
          <w:rFonts w:ascii="Calibri" w:hAnsi="Calibri" w:cs="Calibri"/>
          <w:color w:val="000000"/>
          <w:sz w:val="27"/>
          <w:szCs w:val="27"/>
        </w:rPr>
      </w:pPr>
      <w:r w:rsidRPr="0004182C">
        <w:rPr>
          <w:rFonts w:ascii="Calibri" w:hAnsi="Calibri" w:cs="Calibri"/>
          <w:color w:val="000000"/>
          <w:sz w:val="27"/>
          <w:szCs w:val="27"/>
        </w:rPr>
        <w:t>What new information or story from this episode surprised or excited you?</w:t>
      </w:r>
    </w:p>
    <w:p w14:paraId="5DFC457B" w14:textId="77777777" w:rsidR="00C04A84" w:rsidRPr="0004182C" w:rsidRDefault="00C04A84" w:rsidP="00C04A84">
      <w:pPr>
        <w:pStyle w:val="NormalWeb"/>
        <w:jc w:val="both"/>
        <w:rPr>
          <w:rFonts w:ascii="Calibri" w:hAnsi="Calibri" w:cs="Calibri"/>
          <w:color w:val="000000"/>
          <w:sz w:val="27"/>
          <w:szCs w:val="27"/>
        </w:rPr>
      </w:pPr>
      <w:r w:rsidRPr="0004182C">
        <w:rPr>
          <w:rFonts w:ascii="Calibri" w:hAnsi="Calibri" w:cs="Calibri"/>
          <w:color w:val="000000"/>
          <w:sz w:val="27"/>
          <w:szCs w:val="27"/>
        </w:rPr>
        <w:t>What can we learn from this episode that will help us build the future where all blind people are valued and respected in society?</w:t>
      </w:r>
    </w:p>
    <w:p w14:paraId="32025780" w14:textId="77777777" w:rsidR="00C04A84" w:rsidRDefault="00C04A84" w:rsidP="00C04A84">
      <w:pPr>
        <w:pStyle w:val="NormalWeb"/>
        <w:jc w:val="both"/>
        <w:rPr>
          <w:rFonts w:ascii="Calibri" w:hAnsi="Calibri" w:cs="Calibri"/>
          <w:color w:val="000000"/>
          <w:sz w:val="27"/>
          <w:szCs w:val="27"/>
        </w:rPr>
      </w:pPr>
      <w:r w:rsidRPr="0004182C">
        <w:rPr>
          <w:rFonts w:ascii="Calibri" w:hAnsi="Calibri" w:cs="Calibri"/>
          <w:color w:val="000000"/>
          <w:sz w:val="27"/>
          <w:szCs w:val="27"/>
        </w:rPr>
        <w:t xml:space="preserve">Share your reflections, conversations, and feedback to podcast@nfb.org or leave a message at 410-659-9314, extension 2444. </w:t>
      </w:r>
    </w:p>
    <w:p w14:paraId="1EE39ED8" w14:textId="77777777" w:rsidR="00C04A84" w:rsidRDefault="00C04A84" w:rsidP="00C04A84">
      <w:pPr>
        <w:pStyle w:val="NormalWeb"/>
        <w:jc w:val="both"/>
        <w:rPr>
          <w:rFonts w:ascii="Calibri" w:hAnsi="Calibri" w:cs="Calibri"/>
          <w:color w:val="000000"/>
          <w:sz w:val="27"/>
          <w:szCs w:val="27"/>
        </w:rPr>
      </w:pPr>
      <w:r>
        <w:rPr>
          <w:rFonts w:ascii="Calibri" w:hAnsi="Calibri" w:cs="Calibri"/>
          <w:color w:val="000000"/>
          <w:sz w:val="27"/>
          <w:szCs w:val="27"/>
        </w:rPr>
        <w:t>JERNIGAN:</w:t>
      </w:r>
      <w:r w:rsidRPr="00A36848">
        <w:t xml:space="preserve"> </w:t>
      </w:r>
      <w:r w:rsidRPr="00A36848">
        <w:rPr>
          <w:rFonts w:ascii="Calibri" w:hAnsi="Calibri" w:cs="Calibri"/>
          <w:color w:val="000000"/>
          <w:sz w:val="27"/>
          <w:szCs w:val="27"/>
        </w:rPr>
        <w:t>Let us march together to meet the future.</w:t>
      </w:r>
    </w:p>
    <w:p w14:paraId="1D519A0A" w14:textId="77777777" w:rsidR="00C04A84" w:rsidRDefault="00C04A84" w:rsidP="00C04A84"/>
    <w:p w14:paraId="4E2A0A14" w14:textId="77777777" w:rsidR="00B575C9" w:rsidRPr="00C04A84" w:rsidRDefault="00B575C9">
      <w:pPr>
        <w:rPr>
          <w:b/>
          <w:bCs/>
        </w:rPr>
      </w:pPr>
    </w:p>
    <w:sectPr w:rsidR="00B575C9" w:rsidRPr="00C04A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A35"/>
    <w:rsid w:val="00054897"/>
    <w:rsid w:val="002A5536"/>
    <w:rsid w:val="004349CE"/>
    <w:rsid w:val="005B46AB"/>
    <w:rsid w:val="00712A35"/>
    <w:rsid w:val="0079735D"/>
    <w:rsid w:val="008A5B31"/>
    <w:rsid w:val="009913A7"/>
    <w:rsid w:val="009B0AAA"/>
    <w:rsid w:val="00A27030"/>
    <w:rsid w:val="00A43F07"/>
    <w:rsid w:val="00AB2629"/>
    <w:rsid w:val="00B575C9"/>
    <w:rsid w:val="00B93F66"/>
    <w:rsid w:val="00BF3CF6"/>
    <w:rsid w:val="00BF7ABF"/>
    <w:rsid w:val="00C04A84"/>
    <w:rsid w:val="00D02905"/>
    <w:rsid w:val="00EC5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A09E2"/>
  <w15:chartTrackingRefBased/>
  <w15:docId w15:val="{81AC9EB6-7CA4-4511-83F2-5C1CF001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A84"/>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9913A7"/>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12A35"/>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12A35"/>
    <w:rPr>
      <w:rFonts w:asciiTheme="majorHAnsi" w:eastAsiaTheme="majorEastAsia" w:hAnsiTheme="majorHAnsi" w:cstheme="majorBidi"/>
      <w:color w:val="0A2F40" w:themeColor="accent1" w:themeShade="7F"/>
      <w:sz w:val="24"/>
      <w:szCs w:val="24"/>
    </w:rPr>
  </w:style>
  <w:style w:type="paragraph" w:styleId="NormalWeb">
    <w:name w:val="Normal (Web)"/>
    <w:basedOn w:val="Normal"/>
    <w:uiPriority w:val="99"/>
    <w:unhideWhenUsed/>
    <w:rsid w:val="00712A3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712A35"/>
    <w:rPr>
      <w:i/>
      <w:iCs/>
    </w:rPr>
  </w:style>
  <w:style w:type="character" w:styleId="Hyperlink">
    <w:name w:val="Hyperlink"/>
    <w:basedOn w:val="DefaultParagraphFont"/>
    <w:uiPriority w:val="99"/>
    <w:semiHidden/>
    <w:unhideWhenUsed/>
    <w:rsid w:val="00712A35"/>
    <w:rPr>
      <w:color w:val="0000FF"/>
      <w:u w:val="single"/>
    </w:rPr>
  </w:style>
  <w:style w:type="character" w:customStyle="1" w:styleId="Heading1Char">
    <w:name w:val="Heading 1 Char"/>
    <w:basedOn w:val="DefaultParagraphFont"/>
    <w:link w:val="Heading1"/>
    <w:uiPriority w:val="9"/>
    <w:rsid w:val="00C04A84"/>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9913A7"/>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b.org/Images/nfb/Publications/convent/outlook.ht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0f1c951b860ddaed350664d4db882f3b">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7b3cdad2b71fdbcd3102da8b9dc01e3d"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36BCAA-CFBC-455E-B100-AB071F8315BD}">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customXml/itemProps2.xml><?xml version="1.0" encoding="utf-8"?>
<ds:datastoreItem xmlns:ds="http://schemas.openxmlformats.org/officeDocument/2006/customXml" ds:itemID="{5E14347A-2A07-4C72-B3E8-562BC4426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48a04-3006-4329-acf4-47592fd9f014"/>
    <ds:schemaRef ds:uri="e1f09e76-6993-4144-9687-8ef076b7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4F342D-BB56-49A8-B446-F27B1646E0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6750</Words>
  <Characters>34425</Characters>
  <Application>Microsoft Office Word</Application>
  <DocSecurity>0</DocSecurity>
  <Lines>537</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Schwatka, Will</dc:creator>
  <cp:keywords/>
  <dc:description/>
  <cp:lastModifiedBy>Rodney, Erin</cp:lastModifiedBy>
  <cp:revision>13</cp:revision>
  <dcterms:created xsi:type="dcterms:W3CDTF">2025-12-29T16:13:00Z</dcterms:created>
  <dcterms:modified xsi:type="dcterms:W3CDTF">2026-01-28T17:10:00Z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y fmtid="{D5CDD505-2E9C-101B-9397-08002B2CF9AE}" pid="3" name="MediaServiceImageTags">
    <vt:lpwstr/>
  </property>
</Properties>
</file>